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421E" w14:textId="77777777" w:rsidR="00021456" w:rsidRDefault="00F61F34" w:rsidP="0080507D">
      <w:pPr>
        <w:pStyle w:val="BodytextRPC"/>
        <w:jc w:val="center"/>
      </w:pPr>
      <w:r>
        <w:rPr>
          <w:noProof/>
          <w:lang w:eastAsia="en-AU"/>
        </w:rPr>
        <w:drawing>
          <wp:inline distT="0" distB="0" distL="0" distR="0" wp14:anchorId="0F1AE549" wp14:editId="31F6C7F8">
            <wp:extent cx="1654810" cy="1088390"/>
            <wp:effectExtent l="19050" t="0" r="2540" b="0"/>
            <wp:docPr id="1" name="Picture 1" descr="The Brotherhood of St Lau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otherhood of St Laurence Logo"/>
                    <pic:cNvPicPr>
                      <a:picLocks noChangeAspect="1" noChangeArrowheads="1"/>
                    </pic:cNvPicPr>
                  </pic:nvPicPr>
                  <pic:blipFill>
                    <a:blip r:embed="rId11" cstate="print"/>
                    <a:srcRect/>
                    <a:stretch>
                      <a:fillRect/>
                    </a:stretch>
                  </pic:blipFill>
                  <pic:spPr bwMode="auto">
                    <a:xfrm>
                      <a:off x="0" y="0"/>
                      <a:ext cx="1654810" cy="1088390"/>
                    </a:xfrm>
                    <a:prstGeom prst="rect">
                      <a:avLst/>
                    </a:prstGeom>
                    <a:noFill/>
                    <a:ln w="9525">
                      <a:noFill/>
                      <a:miter lim="800000"/>
                      <a:headEnd/>
                      <a:tailEnd/>
                    </a:ln>
                  </pic:spPr>
                </pic:pic>
              </a:graphicData>
            </a:graphic>
          </wp:inline>
        </w:drawing>
      </w:r>
    </w:p>
    <w:p w14:paraId="49691D63" w14:textId="77777777" w:rsidR="00021456" w:rsidRDefault="00021456" w:rsidP="00741E0A">
      <w:pPr>
        <w:pStyle w:val="BodytextRPC"/>
      </w:pPr>
    </w:p>
    <w:p w14:paraId="60994A69" w14:textId="77777777" w:rsidR="00021456" w:rsidRDefault="00021456" w:rsidP="00741E0A">
      <w:pPr>
        <w:pStyle w:val="BodytextRPC"/>
      </w:pPr>
    </w:p>
    <w:p w14:paraId="73C88A1D" w14:textId="77777777" w:rsidR="00021456" w:rsidRDefault="00021456" w:rsidP="00741E0A">
      <w:pPr>
        <w:pStyle w:val="BodytextRPC"/>
      </w:pPr>
    </w:p>
    <w:p w14:paraId="6F6770EB" w14:textId="77777777" w:rsidR="00021456" w:rsidRDefault="00021456" w:rsidP="00741E0A">
      <w:pPr>
        <w:pStyle w:val="BodytextRPC"/>
      </w:pPr>
    </w:p>
    <w:p w14:paraId="6E63E745" w14:textId="77777777" w:rsidR="00021456" w:rsidRDefault="00021456" w:rsidP="00741E0A">
      <w:pPr>
        <w:pStyle w:val="BodytextRPC"/>
      </w:pPr>
    </w:p>
    <w:p w14:paraId="09AC44AC" w14:textId="77777777" w:rsidR="00021456" w:rsidRDefault="00021456" w:rsidP="00741E0A">
      <w:pPr>
        <w:pStyle w:val="BodytextRPC"/>
      </w:pPr>
    </w:p>
    <w:p w14:paraId="30D31EAD" w14:textId="4E820BAE" w:rsidR="00021456" w:rsidRDefault="00492C74" w:rsidP="00C01F78">
      <w:pPr>
        <w:pStyle w:val="Title"/>
        <w:jc w:val="left"/>
      </w:pPr>
      <w:r w:rsidRPr="00D62E7D">
        <w:rPr>
          <w:sz w:val="58"/>
          <w:szCs w:val="58"/>
        </w:rPr>
        <w:t xml:space="preserve">Submission to </w:t>
      </w:r>
      <w:r w:rsidR="00CF6FC9">
        <w:rPr>
          <w:sz w:val="58"/>
          <w:szCs w:val="58"/>
        </w:rPr>
        <w:t xml:space="preserve">consultation for </w:t>
      </w:r>
      <w:r w:rsidR="00D62E7D" w:rsidRPr="00D62E7D">
        <w:rPr>
          <w:sz w:val="58"/>
          <w:szCs w:val="58"/>
        </w:rPr>
        <w:t>the</w:t>
      </w:r>
      <w:r w:rsidR="000B394C">
        <w:rPr>
          <w:sz w:val="58"/>
          <w:szCs w:val="58"/>
        </w:rPr>
        <w:br/>
      </w:r>
      <w:r w:rsidR="00527537">
        <w:t>Disability Employment Centre of Excellence</w:t>
      </w:r>
      <w:r w:rsidR="00CF6FC9">
        <w:t xml:space="preserve"> </w:t>
      </w:r>
      <w:r w:rsidR="002B3D23">
        <w:br/>
      </w:r>
    </w:p>
    <w:p w14:paraId="10D31300" w14:textId="46683204" w:rsidR="00894B8E" w:rsidRDefault="00894B8E" w:rsidP="00741E0A">
      <w:pPr>
        <w:pStyle w:val="BodytextRPC"/>
      </w:pPr>
    </w:p>
    <w:p w14:paraId="26539401" w14:textId="10FFA8EF" w:rsidR="000B394C" w:rsidRDefault="000B394C" w:rsidP="00741E0A">
      <w:pPr>
        <w:pStyle w:val="BodytextRPC"/>
      </w:pPr>
    </w:p>
    <w:p w14:paraId="3B00919F" w14:textId="6198F2A5" w:rsidR="000B394C" w:rsidRDefault="000B394C" w:rsidP="00741E0A">
      <w:pPr>
        <w:pStyle w:val="BodytextRPC"/>
      </w:pPr>
    </w:p>
    <w:p w14:paraId="43A196BB" w14:textId="77777777" w:rsidR="000B394C" w:rsidRDefault="000B394C" w:rsidP="00741E0A">
      <w:pPr>
        <w:pStyle w:val="BodytextRPC"/>
      </w:pPr>
    </w:p>
    <w:p w14:paraId="0C8C94A3" w14:textId="77777777" w:rsidR="00021456" w:rsidRDefault="00021456" w:rsidP="00741E0A">
      <w:pPr>
        <w:pStyle w:val="BodytextRPC"/>
      </w:pPr>
    </w:p>
    <w:p w14:paraId="082ED615" w14:textId="77777777" w:rsidR="00021456" w:rsidRDefault="00021456" w:rsidP="00741E0A">
      <w:pPr>
        <w:pStyle w:val="BodytextRPC"/>
      </w:pPr>
    </w:p>
    <w:p w14:paraId="07D7A532" w14:textId="77777777" w:rsidR="00021456" w:rsidRDefault="00021456" w:rsidP="00C01F78">
      <w:pPr>
        <w:pStyle w:val="Author"/>
        <w:jc w:val="left"/>
      </w:pPr>
      <w:r>
        <w:t>Brotherhood of St</w:t>
      </w:r>
      <w:r w:rsidR="00413240">
        <w:t>.</w:t>
      </w:r>
      <w:r>
        <w:t> Laurence</w:t>
      </w:r>
    </w:p>
    <w:p w14:paraId="76E9202A" w14:textId="7C54D959" w:rsidR="00021456" w:rsidRDefault="004C5AA9" w:rsidP="00C01F78">
      <w:pPr>
        <w:pStyle w:val="Publicationdate"/>
        <w:jc w:val="left"/>
      </w:pPr>
      <w:r>
        <w:t>December</w:t>
      </w:r>
      <w:r w:rsidR="00492C74">
        <w:t xml:space="preserve"> 2023</w:t>
      </w:r>
      <w:r w:rsidR="00021456">
        <w:br w:type="page"/>
      </w:r>
    </w:p>
    <w:p w14:paraId="6883E384" w14:textId="77777777" w:rsidR="00021456" w:rsidRPr="00C01F78" w:rsidRDefault="00021456" w:rsidP="00E52247">
      <w:pPr>
        <w:pStyle w:val="Imprintpage"/>
        <w:rPr>
          <w:sz w:val="24"/>
          <w:szCs w:val="24"/>
        </w:rPr>
      </w:pPr>
    </w:p>
    <w:p w14:paraId="5C7C2564" w14:textId="1F37A835" w:rsidR="00BE2779" w:rsidRPr="00C01F78" w:rsidRDefault="00BE2779" w:rsidP="00E52247">
      <w:pPr>
        <w:pStyle w:val="Imprintpage"/>
        <w:rPr>
          <w:sz w:val="24"/>
          <w:szCs w:val="24"/>
        </w:rPr>
      </w:pPr>
      <w:r w:rsidRPr="00C01F78">
        <w:rPr>
          <w:sz w:val="24"/>
          <w:szCs w:val="24"/>
        </w:rPr>
        <w:t>The Brotherhood of St</w:t>
      </w:r>
      <w:r w:rsidR="005F3847" w:rsidRPr="00C01F78">
        <w:rPr>
          <w:sz w:val="24"/>
          <w:szCs w:val="24"/>
        </w:rPr>
        <w:t>.</w:t>
      </w:r>
      <w:r w:rsidRPr="00C01F78">
        <w:rPr>
          <w:sz w:val="24"/>
          <w:szCs w:val="24"/>
        </w:rPr>
        <w:t xml:space="preserve"> Laurence </w:t>
      </w:r>
      <w:r w:rsidR="005F3847" w:rsidRPr="00C01F78">
        <w:rPr>
          <w:sz w:val="24"/>
          <w:szCs w:val="24"/>
        </w:rPr>
        <w:t xml:space="preserve">(BSL) </w:t>
      </w:r>
      <w:r w:rsidRPr="00C01F78">
        <w:rPr>
          <w:sz w:val="24"/>
          <w:szCs w:val="24"/>
        </w:rPr>
        <w:t xml:space="preserve">is </w:t>
      </w:r>
      <w:r w:rsidR="005F3847" w:rsidRPr="00C01F78">
        <w:rPr>
          <w:sz w:val="24"/>
          <w:szCs w:val="24"/>
        </w:rPr>
        <w:t>a social justice</w:t>
      </w:r>
      <w:r w:rsidRPr="00C01F78">
        <w:rPr>
          <w:sz w:val="24"/>
          <w:szCs w:val="24"/>
        </w:rPr>
        <w:t xml:space="preserve"> organisation working </w:t>
      </w:r>
      <w:r w:rsidR="005F3847" w:rsidRPr="00C01F78">
        <w:rPr>
          <w:sz w:val="24"/>
          <w:szCs w:val="24"/>
        </w:rPr>
        <w:t xml:space="preserve">alongside people experiencing disadvantage </w:t>
      </w:r>
      <w:r w:rsidRPr="00C01F78">
        <w:rPr>
          <w:sz w:val="24"/>
          <w:szCs w:val="24"/>
        </w:rPr>
        <w:t xml:space="preserve">to </w:t>
      </w:r>
      <w:r w:rsidR="005F3847" w:rsidRPr="00C01F78">
        <w:rPr>
          <w:sz w:val="24"/>
          <w:szCs w:val="24"/>
        </w:rPr>
        <w:t>address</w:t>
      </w:r>
      <w:r w:rsidRPr="00C01F78">
        <w:rPr>
          <w:sz w:val="24"/>
          <w:szCs w:val="24"/>
        </w:rPr>
        <w:t xml:space="preserve"> the </w:t>
      </w:r>
      <w:r w:rsidR="005F3847" w:rsidRPr="00C01F78">
        <w:rPr>
          <w:sz w:val="24"/>
          <w:szCs w:val="24"/>
        </w:rPr>
        <w:t>fundamental causes of poverty in Australia. Our mission is to pursue lasting change, to create a more compassionate and just society where everyone can thrive. Our approach is informed directly by the people experiencing disadvantage and uses evidence drawn from our research, together with insights from our services, to develop practical solutions that work. For more information visit</w:t>
      </w:r>
      <w:r w:rsidR="00C01F78">
        <w:rPr>
          <w:sz w:val="24"/>
          <w:szCs w:val="24"/>
        </w:rPr>
        <w:t xml:space="preserve"> the </w:t>
      </w:r>
      <w:hyperlink r:id="rId12" w:history="1">
        <w:r w:rsidR="00C01F78" w:rsidRPr="00C01F78">
          <w:rPr>
            <w:rStyle w:val="Hyperlink"/>
            <w:sz w:val="24"/>
            <w:szCs w:val="24"/>
          </w:rPr>
          <w:t>BSL website</w:t>
        </w:r>
      </w:hyperlink>
      <w:r w:rsidR="00C01F78">
        <w:rPr>
          <w:sz w:val="24"/>
          <w:szCs w:val="24"/>
        </w:rPr>
        <w:t>.</w:t>
      </w:r>
    </w:p>
    <w:p w14:paraId="26BC2D53" w14:textId="77777777" w:rsidR="00021456" w:rsidRPr="00C01F78" w:rsidRDefault="00021456" w:rsidP="00E52247">
      <w:pPr>
        <w:pStyle w:val="Imprintpage"/>
        <w:rPr>
          <w:sz w:val="24"/>
          <w:szCs w:val="24"/>
        </w:rPr>
      </w:pPr>
    </w:p>
    <w:p w14:paraId="1C2391FC" w14:textId="77777777" w:rsidR="00021456" w:rsidRPr="00C01F78" w:rsidRDefault="00021456" w:rsidP="00E52247">
      <w:pPr>
        <w:pStyle w:val="Imprintpage"/>
        <w:rPr>
          <w:sz w:val="24"/>
          <w:szCs w:val="24"/>
        </w:rPr>
      </w:pPr>
    </w:p>
    <w:p w14:paraId="03E8D210" w14:textId="77777777" w:rsidR="00021456" w:rsidRPr="00C01F78" w:rsidRDefault="00021456" w:rsidP="00E52247">
      <w:pPr>
        <w:pStyle w:val="Imprintpage"/>
        <w:rPr>
          <w:sz w:val="24"/>
          <w:szCs w:val="24"/>
        </w:rPr>
      </w:pPr>
    </w:p>
    <w:p w14:paraId="15CF6AC9" w14:textId="77777777" w:rsidR="00021456" w:rsidRPr="00C01F78" w:rsidRDefault="00021456" w:rsidP="00E52247">
      <w:pPr>
        <w:pStyle w:val="Imprintpage"/>
        <w:rPr>
          <w:sz w:val="24"/>
          <w:szCs w:val="24"/>
        </w:rPr>
      </w:pPr>
      <w:r w:rsidRPr="00C01F78">
        <w:rPr>
          <w:sz w:val="24"/>
          <w:szCs w:val="24"/>
        </w:rPr>
        <w:t>Brotherhood of St</w:t>
      </w:r>
      <w:r w:rsidR="00413240" w:rsidRPr="00C01F78">
        <w:rPr>
          <w:sz w:val="24"/>
          <w:szCs w:val="24"/>
        </w:rPr>
        <w:t>.</w:t>
      </w:r>
      <w:r w:rsidRPr="00C01F78">
        <w:rPr>
          <w:sz w:val="24"/>
          <w:szCs w:val="24"/>
        </w:rPr>
        <w:t xml:space="preserve"> Laurence</w:t>
      </w:r>
    </w:p>
    <w:p w14:paraId="5140529F" w14:textId="77777777" w:rsidR="00021456" w:rsidRPr="00C01F78" w:rsidRDefault="00021456" w:rsidP="00E52247">
      <w:pPr>
        <w:pStyle w:val="Imprintpage"/>
        <w:rPr>
          <w:sz w:val="24"/>
          <w:szCs w:val="24"/>
        </w:rPr>
      </w:pPr>
      <w:r w:rsidRPr="00C01F78">
        <w:rPr>
          <w:sz w:val="24"/>
          <w:szCs w:val="24"/>
        </w:rPr>
        <w:t>67 Brunswick Street</w:t>
      </w:r>
    </w:p>
    <w:p w14:paraId="2BAE810B" w14:textId="2358BAD7" w:rsidR="00021456" w:rsidRPr="00C01F78" w:rsidRDefault="00021456" w:rsidP="00E52247">
      <w:pPr>
        <w:pStyle w:val="Imprintpage"/>
        <w:rPr>
          <w:sz w:val="24"/>
          <w:szCs w:val="24"/>
        </w:rPr>
      </w:pPr>
      <w:r w:rsidRPr="00C01F78">
        <w:rPr>
          <w:sz w:val="24"/>
          <w:szCs w:val="24"/>
        </w:rPr>
        <w:t>Fitzroy Vic. 3065</w:t>
      </w:r>
    </w:p>
    <w:p w14:paraId="1E049C9B" w14:textId="292E9257" w:rsidR="0020730B" w:rsidRPr="00C01F78" w:rsidRDefault="0020730B" w:rsidP="00E52247">
      <w:pPr>
        <w:pStyle w:val="Imprintpage"/>
        <w:rPr>
          <w:sz w:val="24"/>
          <w:szCs w:val="24"/>
        </w:rPr>
      </w:pPr>
      <w:r w:rsidRPr="00C01F78">
        <w:rPr>
          <w:sz w:val="24"/>
          <w:szCs w:val="24"/>
        </w:rPr>
        <w:t>Australia</w:t>
      </w:r>
    </w:p>
    <w:p w14:paraId="60995052" w14:textId="77777777" w:rsidR="00021456" w:rsidRPr="00C01F78" w:rsidRDefault="00021456" w:rsidP="00E52247">
      <w:pPr>
        <w:pStyle w:val="Imprintpage"/>
        <w:rPr>
          <w:sz w:val="24"/>
          <w:szCs w:val="24"/>
        </w:rPr>
      </w:pPr>
    </w:p>
    <w:p w14:paraId="74AB4502" w14:textId="77777777" w:rsidR="00021456" w:rsidRPr="00C01F78" w:rsidRDefault="00021456" w:rsidP="00E52247">
      <w:pPr>
        <w:pStyle w:val="Imprintpage"/>
        <w:rPr>
          <w:sz w:val="24"/>
          <w:szCs w:val="24"/>
        </w:rPr>
      </w:pPr>
      <w:r w:rsidRPr="00C01F78">
        <w:rPr>
          <w:sz w:val="24"/>
          <w:szCs w:val="24"/>
        </w:rPr>
        <w:t>ABN 24 603 467 024</w:t>
      </w:r>
    </w:p>
    <w:p w14:paraId="69835B28" w14:textId="77777777" w:rsidR="006B5C22" w:rsidRPr="00C01F78" w:rsidRDefault="006B5C22" w:rsidP="00E52247">
      <w:pPr>
        <w:pStyle w:val="Imprintpage"/>
        <w:rPr>
          <w:sz w:val="24"/>
          <w:szCs w:val="24"/>
        </w:rPr>
      </w:pPr>
      <w:r w:rsidRPr="00C01F78">
        <w:rPr>
          <w:sz w:val="24"/>
          <w:szCs w:val="24"/>
        </w:rPr>
        <w:t>ARBN 100 042 822</w:t>
      </w:r>
    </w:p>
    <w:p w14:paraId="6F4CEA11" w14:textId="77777777" w:rsidR="00021456" w:rsidRPr="00C01F78" w:rsidRDefault="00021456" w:rsidP="00E52247">
      <w:pPr>
        <w:pStyle w:val="Imprintpage"/>
        <w:rPr>
          <w:sz w:val="24"/>
          <w:szCs w:val="24"/>
        </w:rPr>
      </w:pPr>
    </w:p>
    <w:p w14:paraId="74BC7486" w14:textId="77777777" w:rsidR="00021456" w:rsidRPr="00C01F78" w:rsidRDefault="00021456" w:rsidP="00E52247">
      <w:pPr>
        <w:pStyle w:val="Imprintpage"/>
        <w:rPr>
          <w:sz w:val="24"/>
          <w:szCs w:val="24"/>
        </w:rPr>
      </w:pPr>
      <w:r w:rsidRPr="00C01F78">
        <w:rPr>
          <w:sz w:val="24"/>
          <w:szCs w:val="24"/>
        </w:rPr>
        <w:t xml:space="preserve">Ph. (03) 9483 1183 </w:t>
      </w:r>
    </w:p>
    <w:p w14:paraId="7CCF3DAD" w14:textId="77777777" w:rsidR="00021456" w:rsidRPr="00C01F78" w:rsidRDefault="00021456" w:rsidP="00E52247">
      <w:pPr>
        <w:pStyle w:val="Imprintpage"/>
        <w:rPr>
          <w:sz w:val="24"/>
          <w:szCs w:val="24"/>
        </w:rPr>
      </w:pPr>
    </w:p>
    <w:p w14:paraId="357DFF93" w14:textId="77777777" w:rsidR="00021456" w:rsidRPr="00C01F78" w:rsidRDefault="00021456" w:rsidP="00E52247">
      <w:pPr>
        <w:pStyle w:val="Imprintpage"/>
        <w:rPr>
          <w:rStyle w:val="Hyperlink"/>
          <w:sz w:val="24"/>
          <w:szCs w:val="24"/>
        </w:rPr>
      </w:pPr>
      <w:r w:rsidRPr="00C01F78">
        <w:rPr>
          <w:rStyle w:val="Hyperlink"/>
          <w:sz w:val="24"/>
          <w:szCs w:val="24"/>
        </w:rPr>
        <w:t>www.bsl.org.au</w:t>
      </w:r>
    </w:p>
    <w:p w14:paraId="3DC26945" w14:textId="77777777" w:rsidR="00021456" w:rsidRPr="00741E0A" w:rsidRDefault="00021456" w:rsidP="00E52247">
      <w:pPr>
        <w:pStyle w:val="Imprintpage"/>
        <w:rPr>
          <w:sz w:val="20"/>
          <w:szCs w:val="20"/>
        </w:rPr>
      </w:pPr>
    </w:p>
    <w:p w14:paraId="664D3EC0" w14:textId="77777777" w:rsidR="00021456" w:rsidRPr="00741E0A" w:rsidRDefault="00021456" w:rsidP="00E52247">
      <w:pPr>
        <w:pStyle w:val="Imprintpage"/>
        <w:rPr>
          <w:sz w:val="20"/>
          <w:szCs w:val="20"/>
        </w:rPr>
      </w:pPr>
    </w:p>
    <w:p w14:paraId="3C6D3EEA" w14:textId="77777777" w:rsidR="00021456" w:rsidRPr="00741E0A" w:rsidRDefault="00021456" w:rsidP="00E52247">
      <w:pPr>
        <w:pStyle w:val="Imprintpage"/>
        <w:rPr>
          <w:sz w:val="20"/>
          <w:szCs w:val="20"/>
        </w:rPr>
      </w:pPr>
    </w:p>
    <w:p w14:paraId="461377D1" w14:textId="77777777" w:rsidR="00021456" w:rsidRPr="00741E0A" w:rsidRDefault="00021456" w:rsidP="00E52247">
      <w:pPr>
        <w:pStyle w:val="Imprintpage"/>
        <w:rPr>
          <w:sz w:val="20"/>
          <w:szCs w:val="20"/>
        </w:rPr>
      </w:pPr>
    </w:p>
    <w:p w14:paraId="73E85A79" w14:textId="77777777" w:rsidR="00021456" w:rsidRPr="00741E0A" w:rsidRDefault="00021456" w:rsidP="00E52247">
      <w:pPr>
        <w:pStyle w:val="Imprintpage"/>
        <w:rPr>
          <w:sz w:val="20"/>
          <w:szCs w:val="20"/>
        </w:rPr>
      </w:pPr>
    </w:p>
    <w:p w14:paraId="18D1C6BE" w14:textId="77777777" w:rsidR="00021456" w:rsidRPr="00741E0A" w:rsidRDefault="00021456" w:rsidP="00E52247">
      <w:pPr>
        <w:pStyle w:val="Imprintpage"/>
        <w:rPr>
          <w:sz w:val="20"/>
          <w:szCs w:val="20"/>
        </w:rPr>
      </w:pPr>
    </w:p>
    <w:p w14:paraId="42C21FAB" w14:textId="77777777" w:rsidR="00021456" w:rsidRPr="00741E0A" w:rsidRDefault="00021456" w:rsidP="00E52247">
      <w:pPr>
        <w:pStyle w:val="Imprintpage"/>
        <w:rPr>
          <w:sz w:val="20"/>
          <w:szCs w:val="20"/>
        </w:rPr>
      </w:pPr>
    </w:p>
    <w:p w14:paraId="2C45C940" w14:textId="77777777" w:rsidR="00021456" w:rsidRPr="00741E0A" w:rsidRDefault="00021456" w:rsidP="00E52247">
      <w:pPr>
        <w:pStyle w:val="Imprintpage"/>
        <w:rPr>
          <w:sz w:val="20"/>
          <w:szCs w:val="20"/>
        </w:rPr>
      </w:pPr>
    </w:p>
    <w:p w14:paraId="0C4665D5" w14:textId="77777777" w:rsidR="00021456" w:rsidRPr="00741E0A" w:rsidRDefault="00021456" w:rsidP="00E52247">
      <w:pPr>
        <w:pStyle w:val="Imprintpage"/>
        <w:rPr>
          <w:sz w:val="20"/>
          <w:szCs w:val="20"/>
        </w:rPr>
      </w:pPr>
    </w:p>
    <w:p w14:paraId="03BD5E18" w14:textId="77777777" w:rsidR="00021456" w:rsidRPr="00741E0A" w:rsidRDefault="00021456" w:rsidP="00E52247">
      <w:pPr>
        <w:pStyle w:val="Imprintpage"/>
        <w:rPr>
          <w:sz w:val="20"/>
          <w:szCs w:val="20"/>
        </w:rPr>
      </w:pPr>
    </w:p>
    <w:p w14:paraId="3D14860D" w14:textId="190EA37C" w:rsidR="00021456" w:rsidRPr="00C01F78" w:rsidRDefault="00021456" w:rsidP="00E52247">
      <w:pPr>
        <w:pStyle w:val="Imprintpage"/>
        <w:rPr>
          <w:sz w:val="24"/>
          <w:szCs w:val="24"/>
        </w:rPr>
      </w:pPr>
      <w:r w:rsidRPr="00C01F78">
        <w:rPr>
          <w:sz w:val="24"/>
          <w:szCs w:val="24"/>
        </w:rPr>
        <w:t>For further information or to discuss this submission, please contact:</w:t>
      </w:r>
    </w:p>
    <w:p w14:paraId="57676967" w14:textId="77777777" w:rsidR="00021456" w:rsidRPr="00C01F78" w:rsidRDefault="00021456" w:rsidP="00E52247">
      <w:pPr>
        <w:pStyle w:val="Imprintpage"/>
        <w:rPr>
          <w:sz w:val="24"/>
          <w:szCs w:val="24"/>
        </w:rPr>
      </w:pPr>
    </w:p>
    <w:p w14:paraId="531B264D" w14:textId="77777777" w:rsidR="003F53EB" w:rsidRPr="00C01F78" w:rsidRDefault="003F53EB" w:rsidP="00E52247">
      <w:pPr>
        <w:pStyle w:val="Imprintpage"/>
        <w:rPr>
          <w:sz w:val="24"/>
          <w:szCs w:val="24"/>
        </w:rPr>
        <w:sectPr w:rsidR="003F53EB" w:rsidRPr="00C01F78" w:rsidSect="00EB7CC0">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709" w:footer="709" w:gutter="0"/>
          <w:pgNumType w:start="1"/>
          <w:cols w:space="708"/>
          <w:titlePg/>
          <w:docGrid w:linePitch="360"/>
        </w:sectPr>
      </w:pPr>
    </w:p>
    <w:p w14:paraId="4B6303C8" w14:textId="2B312E15" w:rsidR="003F53EB" w:rsidRPr="00C01F78" w:rsidRDefault="00474089" w:rsidP="00E52247">
      <w:pPr>
        <w:pStyle w:val="Imprintpage"/>
        <w:rPr>
          <w:sz w:val="24"/>
          <w:szCs w:val="24"/>
        </w:rPr>
      </w:pPr>
      <w:r w:rsidRPr="00C01F78">
        <w:rPr>
          <w:sz w:val="24"/>
          <w:szCs w:val="24"/>
        </w:rPr>
        <w:t>Sue Olney</w:t>
      </w:r>
      <w:r w:rsidR="00D072FE" w:rsidRPr="00C01F78">
        <w:rPr>
          <w:sz w:val="24"/>
          <w:szCs w:val="24"/>
        </w:rPr>
        <w:t xml:space="preserve"> </w:t>
      </w:r>
    </w:p>
    <w:p w14:paraId="46D99865" w14:textId="37B9B8AE" w:rsidR="003F53EB" w:rsidRPr="00C01F78" w:rsidRDefault="00650F14" w:rsidP="00E52247">
      <w:pPr>
        <w:pStyle w:val="Imprintpage"/>
        <w:rPr>
          <w:sz w:val="24"/>
          <w:szCs w:val="24"/>
        </w:rPr>
      </w:pPr>
      <w:r w:rsidRPr="00C01F78">
        <w:rPr>
          <w:sz w:val="24"/>
          <w:szCs w:val="24"/>
        </w:rPr>
        <w:t>University of Melbourne-BSL Principal Research Fellow</w:t>
      </w:r>
    </w:p>
    <w:p w14:paraId="0C7233CB" w14:textId="66E58435" w:rsidR="001D2FDF" w:rsidRPr="00C01F78" w:rsidRDefault="00650F14" w:rsidP="00E52247">
      <w:pPr>
        <w:pStyle w:val="Imprintpage"/>
        <w:rPr>
          <w:rStyle w:val="Hyperlink"/>
          <w:rFonts w:cs="Calibri"/>
          <w:sz w:val="24"/>
          <w:szCs w:val="24"/>
        </w:rPr>
      </w:pPr>
      <w:r w:rsidRPr="00C01F78">
        <w:rPr>
          <w:rStyle w:val="Hyperlink"/>
          <w:rFonts w:cs="Calibri"/>
          <w:sz w:val="24"/>
          <w:szCs w:val="24"/>
        </w:rPr>
        <w:t>s.olney@unimelb.edu.au</w:t>
      </w:r>
      <w:r w:rsidR="001D2FDF" w:rsidRPr="00C01F78">
        <w:rPr>
          <w:rStyle w:val="Hyperlink"/>
          <w:rFonts w:cs="Calibri"/>
          <w:sz w:val="24"/>
          <w:szCs w:val="24"/>
        </w:rPr>
        <w:t xml:space="preserve"> </w:t>
      </w:r>
    </w:p>
    <w:p w14:paraId="0A167EC6" w14:textId="192A2391" w:rsidR="00650F14" w:rsidRPr="00C01F78" w:rsidRDefault="00650F14" w:rsidP="00E52247">
      <w:pPr>
        <w:pStyle w:val="Imprintpage"/>
        <w:rPr>
          <w:rStyle w:val="Hyperlink"/>
          <w:rFonts w:cs="Calibri"/>
          <w:sz w:val="24"/>
          <w:szCs w:val="24"/>
        </w:rPr>
      </w:pPr>
    </w:p>
    <w:p w14:paraId="2562C0C6" w14:textId="588A2865" w:rsidR="007056C7" w:rsidRPr="00C01F78" w:rsidRDefault="00474089" w:rsidP="00E52247">
      <w:pPr>
        <w:pStyle w:val="Imprintpage"/>
        <w:rPr>
          <w:sz w:val="24"/>
          <w:szCs w:val="24"/>
        </w:rPr>
      </w:pPr>
      <w:r w:rsidRPr="00C01F78">
        <w:rPr>
          <w:sz w:val="24"/>
          <w:szCs w:val="24"/>
        </w:rPr>
        <w:t>Michelle Wakeford</w:t>
      </w:r>
    </w:p>
    <w:p w14:paraId="158A880E" w14:textId="3F972DAC" w:rsidR="00E239B8" w:rsidRPr="00C01F78" w:rsidRDefault="00650F14" w:rsidP="00E52247">
      <w:pPr>
        <w:pStyle w:val="Imprintpage"/>
        <w:rPr>
          <w:sz w:val="24"/>
          <w:szCs w:val="24"/>
        </w:rPr>
      </w:pPr>
      <w:r w:rsidRPr="00C01F78">
        <w:rPr>
          <w:sz w:val="24"/>
          <w:szCs w:val="24"/>
        </w:rPr>
        <w:t>Senior Advisor Disability Youth Transition</w:t>
      </w:r>
      <w:r w:rsidR="00C14CE5" w:rsidRPr="00C01F78">
        <w:rPr>
          <w:sz w:val="24"/>
          <w:szCs w:val="24"/>
        </w:rPr>
        <w:t xml:space="preserve"> Disability</w:t>
      </w:r>
      <w:r w:rsidR="009B1C7D" w:rsidRPr="00C01F78">
        <w:rPr>
          <w:sz w:val="24"/>
          <w:szCs w:val="24"/>
        </w:rPr>
        <w:t xml:space="preserve"> </w:t>
      </w:r>
      <w:r w:rsidR="007056C7" w:rsidRPr="00C01F78">
        <w:rPr>
          <w:sz w:val="24"/>
          <w:szCs w:val="24"/>
        </w:rPr>
        <w:t>–</w:t>
      </w:r>
      <w:r w:rsidR="009B1C7D" w:rsidRPr="00C01F78">
        <w:rPr>
          <w:sz w:val="24"/>
          <w:szCs w:val="24"/>
        </w:rPr>
        <w:t xml:space="preserve"> BSL</w:t>
      </w:r>
    </w:p>
    <w:p w14:paraId="52A1F148" w14:textId="62EBF20C" w:rsidR="00E239B8" w:rsidRPr="00C01F78" w:rsidRDefault="00650F14" w:rsidP="00E52247">
      <w:pPr>
        <w:pStyle w:val="Imprintpage"/>
        <w:rPr>
          <w:rStyle w:val="Hyperlink"/>
          <w:rFonts w:cs="Calibri"/>
          <w:sz w:val="24"/>
          <w:szCs w:val="24"/>
        </w:rPr>
      </w:pPr>
      <w:r w:rsidRPr="00C01F78">
        <w:rPr>
          <w:rStyle w:val="Hyperlink"/>
          <w:rFonts w:cs="Calibri"/>
          <w:sz w:val="24"/>
          <w:szCs w:val="24"/>
        </w:rPr>
        <w:t xml:space="preserve">Michelle.Wakeford@bsl.org.au </w:t>
      </w:r>
    </w:p>
    <w:p w14:paraId="74EAC50E" w14:textId="1CE2765A" w:rsidR="007056C7" w:rsidRPr="00C01F78" w:rsidRDefault="007056C7" w:rsidP="00E52247">
      <w:pPr>
        <w:pStyle w:val="Imprintpage"/>
        <w:rPr>
          <w:sz w:val="24"/>
          <w:szCs w:val="24"/>
        </w:rPr>
      </w:pPr>
      <w:proofErr w:type="spellStart"/>
      <w:r w:rsidRPr="00C01F78">
        <w:rPr>
          <w:sz w:val="24"/>
          <w:szCs w:val="24"/>
        </w:rPr>
        <w:t>Ismo</w:t>
      </w:r>
      <w:proofErr w:type="spellEnd"/>
      <w:r w:rsidRPr="00C01F78">
        <w:rPr>
          <w:sz w:val="24"/>
          <w:szCs w:val="24"/>
        </w:rPr>
        <w:t xml:space="preserve"> Rama</w:t>
      </w:r>
    </w:p>
    <w:p w14:paraId="6D96AC16" w14:textId="77777777" w:rsidR="007056C7" w:rsidRPr="00C01F78" w:rsidRDefault="007056C7" w:rsidP="00E52247">
      <w:pPr>
        <w:pStyle w:val="Imprintpage"/>
        <w:rPr>
          <w:sz w:val="24"/>
          <w:szCs w:val="24"/>
        </w:rPr>
      </w:pPr>
      <w:r w:rsidRPr="00C01F78">
        <w:rPr>
          <w:sz w:val="24"/>
          <w:szCs w:val="24"/>
        </w:rPr>
        <w:t>Principal Policy Advisor – BSL</w:t>
      </w:r>
    </w:p>
    <w:p w14:paraId="4854A787" w14:textId="58AD11B1" w:rsidR="007056C7" w:rsidRPr="00C01F78" w:rsidRDefault="00404697" w:rsidP="00E52247">
      <w:pPr>
        <w:pStyle w:val="Imprintpage"/>
        <w:rPr>
          <w:rStyle w:val="Hyperlink"/>
          <w:rFonts w:cs="Calibri"/>
          <w:sz w:val="24"/>
          <w:szCs w:val="24"/>
        </w:rPr>
      </w:pPr>
      <w:hyperlink r:id="rId19" w:history="1">
        <w:r w:rsidR="007056C7" w:rsidRPr="00C01F78">
          <w:rPr>
            <w:rStyle w:val="Hyperlink"/>
            <w:rFonts w:cs="Calibri"/>
            <w:sz w:val="24"/>
            <w:szCs w:val="24"/>
          </w:rPr>
          <w:t>Ismo.rama@bsl.org.au</w:t>
        </w:r>
      </w:hyperlink>
      <w:r w:rsidR="007056C7" w:rsidRPr="00C01F78">
        <w:rPr>
          <w:rStyle w:val="Hyperlink"/>
          <w:rFonts w:cs="Calibri"/>
          <w:sz w:val="24"/>
          <w:szCs w:val="24"/>
        </w:rPr>
        <w:t xml:space="preserve"> </w:t>
      </w:r>
    </w:p>
    <w:p w14:paraId="3791B34E" w14:textId="4ECA6158" w:rsidR="007056C7" w:rsidRPr="00C01F78" w:rsidRDefault="007056C7" w:rsidP="00E52247">
      <w:pPr>
        <w:pStyle w:val="Imprintpage"/>
        <w:rPr>
          <w:rStyle w:val="Hyperlink"/>
          <w:rFonts w:cs="Calibri"/>
          <w:sz w:val="24"/>
          <w:szCs w:val="24"/>
        </w:rPr>
      </w:pPr>
    </w:p>
    <w:p w14:paraId="4505592A" w14:textId="77777777" w:rsidR="007056C7" w:rsidRPr="00C01F78" w:rsidRDefault="007056C7" w:rsidP="00E52247">
      <w:pPr>
        <w:pStyle w:val="Imprintpage"/>
        <w:rPr>
          <w:rStyle w:val="Hyperlink"/>
          <w:rFonts w:cs="Calibri"/>
          <w:sz w:val="24"/>
          <w:szCs w:val="24"/>
        </w:rPr>
      </w:pPr>
    </w:p>
    <w:p w14:paraId="73463940" w14:textId="77777777" w:rsidR="00650F14" w:rsidRPr="00C01F78" w:rsidRDefault="00650F14" w:rsidP="00E52247">
      <w:pPr>
        <w:pStyle w:val="Imprintpage"/>
        <w:rPr>
          <w:rStyle w:val="Hyperlink"/>
          <w:color w:val="auto"/>
          <w:sz w:val="24"/>
          <w:szCs w:val="24"/>
        </w:rPr>
      </w:pPr>
      <w:r w:rsidRPr="00C01F78">
        <w:rPr>
          <w:rStyle w:val="Hyperlink"/>
          <w:color w:val="auto"/>
          <w:sz w:val="24"/>
          <w:szCs w:val="24"/>
        </w:rPr>
        <w:t>Sinead Gibney-Hughes</w:t>
      </w:r>
    </w:p>
    <w:p w14:paraId="2C7AAE3C" w14:textId="3E8AA796" w:rsidR="00C357F9" w:rsidRPr="00C01F78" w:rsidRDefault="00650F14" w:rsidP="00E52247">
      <w:pPr>
        <w:pStyle w:val="Imprintpage"/>
        <w:rPr>
          <w:rStyle w:val="Hyperlink"/>
          <w:color w:val="auto"/>
          <w:sz w:val="24"/>
          <w:szCs w:val="24"/>
        </w:rPr>
      </w:pPr>
      <w:r w:rsidRPr="00C01F78">
        <w:rPr>
          <w:rStyle w:val="Hyperlink"/>
          <w:color w:val="auto"/>
          <w:sz w:val="24"/>
          <w:szCs w:val="24"/>
        </w:rPr>
        <w:t>Senior Policy Officer - BSL</w:t>
      </w:r>
    </w:p>
    <w:p w14:paraId="5A67CBB4" w14:textId="77777777" w:rsidR="007056C7" w:rsidRPr="00C01F78" w:rsidRDefault="00650F14" w:rsidP="00E52247">
      <w:pPr>
        <w:pStyle w:val="Imprintpage"/>
        <w:rPr>
          <w:rStyle w:val="Hyperlink"/>
          <w:rFonts w:cs="Calibri"/>
          <w:sz w:val="24"/>
          <w:szCs w:val="24"/>
        </w:rPr>
      </w:pPr>
      <w:r w:rsidRPr="00C01F78">
        <w:rPr>
          <w:rStyle w:val="Hyperlink"/>
          <w:sz w:val="24"/>
          <w:szCs w:val="24"/>
        </w:rPr>
        <w:t>SGibney-Hughes@bsl.org.au</w:t>
      </w:r>
      <w:r w:rsidR="007056C7" w:rsidRPr="00C01F78">
        <w:rPr>
          <w:rStyle w:val="Hyperlink"/>
          <w:rFonts w:cs="Calibri"/>
          <w:sz w:val="24"/>
          <w:szCs w:val="24"/>
        </w:rPr>
        <w:t xml:space="preserve"> </w:t>
      </w:r>
    </w:p>
    <w:p w14:paraId="7810468B" w14:textId="77777777" w:rsidR="007056C7" w:rsidRPr="00C01F78" w:rsidRDefault="007056C7" w:rsidP="00E52247">
      <w:pPr>
        <w:pStyle w:val="Imprintpage"/>
        <w:rPr>
          <w:rStyle w:val="Hyperlink"/>
          <w:sz w:val="24"/>
          <w:szCs w:val="24"/>
        </w:rPr>
      </w:pPr>
    </w:p>
    <w:p w14:paraId="5AFEA8F8" w14:textId="5ACCA62F" w:rsidR="007056C7" w:rsidRPr="00C01F78" w:rsidRDefault="007056C7" w:rsidP="00E52247">
      <w:pPr>
        <w:pStyle w:val="Imprintpage"/>
        <w:rPr>
          <w:rStyle w:val="Hyperlink"/>
          <w:sz w:val="24"/>
          <w:szCs w:val="24"/>
        </w:rPr>
        <w:sectPr w:rsidR="007056C7" w:rsidRPr="00C01F78" w:rsidSect="003F53EB">
          <w:headerReference w:type="even" r:id="rId20"/>
          <w:footerReference w:type="even" r:id="rId21"/>
          <w:headerReference w:type="first" r:id="rId22"/>
          <w:footerReference w:type="first" r:id="rId23"/>
          <w:type w:val="continuous"/>
          <w:pgSz w:w="11907" w:h="16840" w:code="9"/>
          <w:pgMar w:top="1418" w:right="1418" w:bottom="1418" w:left="1701" w:header="709" w:footer="709" w:gutter="0"/>
          <w:pgNumType w:start="1"/>
          <w:cols w:num="2" w:space="708"/>
          <w:titlePg/>
          <w:docGrid w:linePitch="360"/>
        </w:sectPr>
      </w:pPr>
    </w:p>
    <w:p w14:paraId="6093329C" w14:textId="6BA6F613" w:rsidR="00021456" w:rsidRPr="00C01F78" w:rsidRDefault="00021456" w:rsidP="00E52247">
      <w:pPr>
        <w:pStyle w:val="Imprintpage"/>
        <w:rPr>
          <w:sz w:val="24"/>
          <w:szCs w:val="24"/>
        </w:rPr>
      </w:pPr>
    </w:p>
    <w:p w14:paraId="7F3B24D2" w14:textId="77777777" w:rsidR="007056C7" w:rsidRPr="00C01F78" w:rsidRDefault="007056C7" w:rsidP="00E52247">
      <w:pPr>
        <w:pStyle w:val="Imprintpage"/>
        <w:rPr>
          <w:sz w:val="24"/>
          <w:szCs w:val="24"/>
        </w:rPr>
      </w:pPr>
    </w:p>
    <w:p w14:paraId="1F0D426C" w14:textId="7D7AD6D6" w:rsidR="044B3EB3" w:rsidRPr="00C01F78" w:rsidRDefault="044B3EB3" w:rsidP="00E52247">
      <w:pPr>
        <w:pStyle w:val="Imprintpage"/>
        <w:rPr>
          <w:sz w:val="24"/>
          <w:szCs w:val="24"/>
        </w:rPr>
      </w:pPr>
    </w:p>
    <w:p w14:paraId="2A864C08" w14:textId="77777777" w:rsidR="00021456" w:rsidRDefault="00021456" w:rsidP="00021456">
      <w:pPr>
        <w:sectPr w:rsidR="00021456" w:rsidSect="003F53EB">
          <w:headerReference w:type="even" r:id="rId24"/>
          <w:footerReference w:type="even" r:id="rId25"/>
          <w:headerReference w:type="first" r:id="rId26"/>
          <w:footerReference w:type="first" r:id="rId27"/>
          <w:type w:val="continuous"/>
          <w:pgSz w:w="11907" w:h="16840" w:code="9"/>
          <w:pgMar w:top="1418" w:right="1418" w:bottom="1418" w:left="1701" w:header="709" w:footer="709" w:gutter="0"/>
          <w:pgNumType w:start="1"/>
          <w:cols w:space="708"/>
          <w:titlePg/>
          <w:docGrid w:linePitch="360"/>
        </w:sectPr>
      </w:pPr>
    </w:p>
    <w:p w14:paraId="7D1FA0A6" w14:textId="77777777" w:rsidR="00021456" w:rsidRDefault="00021456" w:rsidP="0044377C">
      <w:pPr>
        <w:pStyle w:val="Heading1"/>
        <w:numPr>
          <w:ilvl w:val="0"/>
          <w:numId w:val="0"/>
        </w:numPr>
        <w:ind w:left="360" w:hanging="360"/>
      </w:pPr>
      <w:bookmarkStart w:id="0" w:name="_Toc392766042"/>
      <w:bookmarkStart w:id="1" w:name="_Toc231380079"/>
      <w:r>
        <w:lastRenderedPageBreak/>
        <w:t>Summary</w:t>
      </w:r>
      <w:bookmarkEnd w:id="0"/>
    </w:p>
    <w:p w14:paraId="10885C45" w14:textId="02A51A06" w:rsidR="002701FC" w:rsidRPr="00C01F78" w:rsidRDefault="00527537" w:rsidP="00741E0A">
      <w:pPr>
        <w:pStyle w:val="BodytextRPC"/>
        <w:rPr>
          <w:sz w:val="24"/>
          <w:szCs w:val="24"/>
        </w:rPr>
      </w:pPr>
      <w:r w:rsidRPr="00C01F78">
        <w:rPr>
          <w:sz w:val="24"/>
          <w:szCs w:val="24"/>
        </w:rPr>
        <w:t xml:space="preserve">The Brotherhood of St. Laurence (BSL) welcomes the release of the </w:t>
      </w:r>
      <w:r w:rsidR="00FA02E1" w:rsidRPr="00C01F78">
        <w:rPr>
          <w:sz w:val="24"/>
          <w:szCs w:val="24"/>
        </w:rPr>
        <w:t>Department of Social Services (</w:t>
      </w:r>
      <w:r w:rsidRPr="00C01F78">
        <w:rPr>
          <w:sz w:val="24"/>
          <w:szCs w:val="24"/>
        </w:rPr>
        <w:t>DSS</w:t>
      </w:r>
      <w:r w:rsidR="00FA02E1" w:rsidRPr="00C01F78">
        <w:rPr>
          <w:sz w:val="24"/>
          <w:szCs w:val="24"/>
        </w:rPr>
        <w:t>)</w:t>
      </w:r>
      <w:r w:rsidRPr="00C01F78">
        <w:rPr>
          <w:sz w:val="24"/>
          <w:szCs w:val="24"/>
        </w:rPr>
        <w:t xml:space="preserve"> </w:t>
      </w:r>
      <w:r w:rsidR="008A01C3" w:rsidRPr="00C01F78">
        <w:rPr>
          <w:sz w:val="24"/>
          <w:szCs w:val="24"/>
        </w:rPr>
        <w:t>O</w:t>
      </w:r>
      <w:r w:rsidRPr="00C01F78">
        <w:rPr>
          <w:sz w:val="24"/>
          <w:szCs w:val="24"/>
        </w:rPr>
        <w:t xml:space="preserve">ptions </w:t>
      </w:r>
      <w:r w:rsidR="008A01C3" w:rsidRPr="00C01F78">
        <w:rPr>
          <w:sz w:val="24"/>
          <w:szCs w:val="24"/>
        </w:rPr>
        <w:t>P</w:t>
      </w:r>
      <w:r w:rsidRPr="00C01F78">
        <w:rPr>
          <w:sz w:val="24"/>
          <w:szCs w:val="24"/>
        </w:rPr>
        <w:t>aper Establishing a Disability Employment Centre of Excellence and is pleased to contribute to the development of the Centre.</w:t>
      </w:r>
    </w:p>
    <w:p w14:paraId="4D03CF84" w14:textId="3027822A" w:rsidR="00940DFB" w:rsidRPr="00C01F78" w:rsidRDefault="00527537" w:rsidP="00741E0A">
      <w:pPr>
        <w:pStyle w:val="BodytextRPC"/>
        <w:rPr>
          <w:sz w:val="24"/>
          <w:szCs w:val="24"/>
        </w:rPr>
      </w:pPr>
      <w:r w:rsidRPr="00C01F78">
        <w:rPr>
          <w:sz w:val="24"/>
          <w:szCs w:val="24"/>
        </w:rPr>
        <w:t>This submission is informed by our research, networks and practice in both disability and employment</w:t>
      </w:r>
      <w:r w:rsidR="00E7151D" w:rsidRPr="00C01F78">
        <w:rPr>
          <w:sz w:val="24"/>
          <w:szCs w:val="24"/>
        </w:rPr>
        <w:t xml:space="preserve"> service systems</w:t>
      </w:r>
      <w:r w:rsidRPr="00C01F78">
        <w:rPr>
          <w:sz w:val="24"/>
          <w:szCs w:val="24"/>
        </w:rPr>
        <w:t xml:space="preserve">. BSL’s </w:t>
      </w:r>
      <w:r w:rsidR="002701FC" w:rsidRPr="00C01F78">
        <w:rPr>
          <w:sz w:val="24"/>
          <w:szCs w:val="24"/>
        </w:rPr>
        <w:t xml:space="preserve">work extends across </w:t>
      </w:r>
      <w:r w:rsidRPr="00C01F78">
        <w:rPr>
          <w:sz w:val="24"/>
          <w:szCs w:val="24"/>
        </w:rPr>
        <w:t xml:space="preserve">various life stages and </w:t>
      </w:r>
      <w:r w:rsidR="002701FC" w:rsidRPr="00C01F78">
        <w:rPr>
          <w:sz w:val="24"/>
          <w:szCs w:val="24"/>
        </w:rPr>
        <w:t xml:space="preserve">has a focus on </w:t>
      </w:r>
      <w:r w:rsidR="009757EE" w:rsidRPr="00C01F78">
        <w:rPr>
          <w:sz w:val="24"/>
          <w:szCs w:val="24"/>
        </w:rPr>
        <w:t>developing innovative practice</w:t>
      </w:r>
      <w:r w:rsidR="00DB4B9A" w:rsidRPr="00C01F78">
        <w:rPr>
          <w:sz w:val="24"/>
          <w:szCs w:val="24"/>
        </w:rPr>
        <w:t xml:space="preserve"> models to drive </w:t>
      </w:r>
      <w:r w:rsidRPr="00C01F78">
        <w:rPr>
          <w:sz w:val="24"/>
          <w:szCs w:val="24"/>
        </w:rPr>
        <w:t>system</w:t>
      </w:r>
      <w:r w:rsidR="00DB4B9A" w:rsidRPr="00C01F78">
        <w:rPr>
          <w:sz w:val="24"/>
          <w:szCs w:val="24"/>
        </w:rPr>
        <w:t>s</w:t>
      </w:r>
      <w:r w:rsidRPr="00C01F78">
        <w:rPr>
          <w:sz w:val="24"/>
          <w:szCs w:val="24"/>
        </w:rPr>
        <w:t xml:space="preserve"> change </w:t>
      </w:r>
      <w:r w:rsidR="00404697" w:rsidRPr="00C01F78">
        <w:rPr>
          <w:sz w:val="24"/>
          <w:szCs w:val="24"/>
        </w:rPr>
        <w:t>and reduce</w:t>
      </w:r>
      <w:r w:rsidRPr="00C01F78">
        <w:rPr>
          <w:sz w:val="24"/>
          <w:szCs w:val="24"/>
        </w:rPr>
        <w:t xml:space="preserve"> poverty and inequality. It is also informed by our formal research partnership with the University of Melbourne, and our work with the Centre for </w:t>
      </w:r>
      <w:r w:rsidR="002701FC" w:rsidRPr="00C01F78">
        <w:rPr>
          <w:sz w:val="24"/>
          <w:szCs w:val="24"/>
        </w:rPr>
        <w:t>Social Impact at Swinburne University of Technology.</w:t>
      </w:r>
    </w:p>
    <w:p w14:paraId="3229E83C" w14:textId="5EBC7F6B" w:rsidR="00DD4A21" w:rsidRPr="00090FBB" w:rsidRDefault="00DD4A21" w:rsidP="002A1A60">
      <w:pPr>
        <w:pStyle w:val="Heading1"/>
        <w:numPr>
          <w:ilvl w:val="0"/>
          <w:numId w:val="0"/>
        </w:numPr>
        <w:ind w:left="360" w:hanging="360"/>
      </w:pPr>
      <w:r w:rsidRPr="00090FBB">
        <w:t>Re</w:t>
      </w:r>
      <w:r w:rsidR="00650F14">
        <w:t>sponses</w:t>
      </w:r>
    </w:p>
    <w:p w14:paraId="6DE02C63" w14:textId="554A01F8" w:rsidR="005D04FD" w:rsidRPr="00C01F78" w:rsidRDefault="00650F14" w:rsidP="00E52247">
      <w:pPr>
        <w:pStyle w:val="BodytextRPC"/>
        <w:rPr>
          <w:sz w:val="24"/>
          <w:szCs w:val="24"/>
        </w:rPr>
      </w:pPr>
      <w:r w:rsidRPr="00C01F78">
        <w:rPr>
          <w:sz w:val="24"/>
          <w:szCs w:val="24"/>
        </w:rPr>
        <w:t xml:space="preserve">BSL </w:t>
      </w:r>
      <w:r w:rsidR="002701FC" w:rsidRPr="00C01F78">
        <w:rPr>
          <w:sz w:val="24"/>
          <w:szCs w:val="24"/>
        </w:rPr>
        <w:t xml:space="preserve">responses </w:t>
      </w:r>
      <w:r w:rsidR="005D04FD" w:rsidRPr="00C01F78">
        <w:rPr>
          <w:sz w:val="24"/>
          <w:szCs w:val="24"/>
        </w:rPr>
        <w:t>against selected</w:t>
      </w:r>
      <w:r w:rsidR="00527537" w:rsidRPr="00C01F78">
        <w:rPr>
          <w:sz w:val="24"/>
          <w:szCs w:val="24"/>
        </w:rPr>
        <w:t xml:space="preserve"> questions in the DSS Options Paper </w:t>
      </w:r>
      <w:r w:rsidR="005D04FD" w:rsidRPr="00C01F78">
        <w:rPr>
          <w:sz w:val="24"/>
          <w:szCs w:val="24"/>
        </w:rPr>
        <w:t>are summarised below:</w:t>
      </w:r>
    </w:p>
    <w:tbl>
      <w:tblPr>
        <w:tblStyle w:val="TableGrid"/>
        <w:tblW w:w="0" w:type="auto"/>
        <w:tblBorders>
          <w:top w:val="single" w:sz="2" w:space="0" w:color="E56A54"/>
          <w:left w:val="single" w:sz="2" w:space="0" w:color="E56A54"/>
          <w:bottom w:val="single" w:sz="2" w:space="0" w:color="E56A54"/>
          <w:right w:val="single" w:sz="2" w:space="0" w:color="E56A54"/>
          <w:insideH w:val="single" w:sz="2" w:space="0" w:color="E56A54"/>
          <w:insideV w:val="single" w:sz="2" w:space="0" w:color="E56A54"/>
        </w:tblBorders>
        <w:tblLook w:val="04A0" w:firstRow="1" w:lastRow="0" w:firstColumn="1" w:lastColumn="0" w:noHBand="0" w:noVBand="1"/>
      </w:tblPr>
      <w:tblGrid>
        <w:gridCol w:w="8778"/>
      </w:tblGrid>
      <w:tr w:rsidR="00E52247" w:rsidRPr="00C01F78" w14:paraId="0354BB75" w14:textId="77777777" w:rsidTr="4D809F9C">
        <w:tc>
          <w:tcPr>
            <w:tcW w:w="8778" w:type="dxa"/>
          </w:tcPr>
          <w:p w14:paraId="4A248A3F" w14:textId="0FE3F675" w:rsidR="001F2988" w:rsidRPr="00C01F78" w:rsidRDefault="00527537" w:rsidP="00741E0A">
            <w:pPr>
              <w:pStyle w:val="BodytextRPC"/>
              <w:rPr>
                <w:sz w:val="24"/>
                <w:szCs w:val="24"/>
              </w:rPr>
            </w:pPr>
            <w:r w:rsidRPr="00C01F78">
              <w:rPr>
                <w:sz w:val="24"/>
                <w:szCs w:val="24"/>
              </w:rPr>
              <w:t>Why do we need a Centre?</w:t>
            </w:r>
            <w:r w:rsidR="00841F13" w:rsidRPr="00C01F78">
              <w:rPr>
                <w:sz w:val="24"/>
                <w:szCs w:val="24"/>
              </w:rPr>
              <w:t xml:space="preserve"> (</w:t>
            </w:r>
            <w:r w:rsidRPr="00C01F78">
              <w:rPr>
                <w:sz w:val="24"/>
                <w:szCs w:val="24"/>
              </w:rPr>
              <w:t>Question 1</w:t>
            </w:r>
            <w:r w:rsidR="002701FC" w:rsidRPr="00C01F78">
              <w:rPr>
                <w:sz w:val="24"/>
                <w:szCs w:val="24"/>
              </w:rPr>
              <w:t>.1</w:t>
            </w:r>
            <w:r w:rsidR="00841F13" w:rsidRPr="00C01F78">
              <w:rPr>
                <w:sz w:val="24"/>
                <w:szCs w:val="24"/>
              </w:rPr>
              <w:t>)</w:t>
            </w:r>
          </w:p>
          <w:p w14:paraId="2925CFB4" w14:textId="2A9DFB11" w:rsidR="00982175" w:rsidRPr="00C01F78" w:rsidRDefault="00982175" w:rsidP="00E52247">
            <w:pPr>
              <w:pStyle w:val="BulletsRPC"/>
              <w:numPr>
                <w:ilvl w:val="0"/>
                <w:numId w:val="7"/>
              </w:numPr>
              <w:rPr>
                <w:sz w:val="24"/>
                <w:szCs w:val="24"/>
              </w:rPr>
            </w:pPr>
            <w:r w:rsidRPr="00C01F78">
              <w:rPr>
                <w:sz w:val="24"/>
                <w:szCs w:val="24"/>
              </w:rPr>
              <w:t>A Disability Centre of Excellence is needed to drive improved employment and labour market outcomes for Australians living with disability.</w:t>
            </w:r>
          </w:p>
          <w:p w14:paraId="71D01C90" w14:textId="0048A30E" w:rsidR="00982175" w:rsidRPr="00C01F78" w:rsidRDefault="399B37C1" w:rsidP="6D847618">
            <w:pPr>
              <w:pStyle w:val="BulletsRPC"/>
              <w:numPr>
                <w:ilvl w:val="0"/>
                <w:numId w:val="7"/>
              </w:numPr>
              <w:rPr>
                <w:sz w:val="24"/>
                <w:szCs w:val="24"/>
              </w:rPr>
            </w:pPr>
            <w:r w:rsidRPr="00C01F78">
              <w:rPr>
                <w:sz w:val="24"/>
                <w:szCs w:val="24"/>
              </w:rPr>
              <w:t xml:space="preserve">The gap in employment outcomes between people with and without disability </w:t>
            </w:r>
            <w:r w:rsidR="4E2FB061" w:rsidRPr="00C01F78">
              <w:rPr>
                <w:sz w:val="24"/>
                <w:szCs w:val="24"/>
              </w:rPr>
              <w:t xml:space="preserve">in Australia </w:t>
            </w:r>
            <w:r w:rsidRPr="00C01F78">
              <w:rPr>
                <w:sz w:val="24"/>
                <w:szCs w:val="24"/>
              </w:rPr>
              <w:t xml:space="preserve">has widened despite more than </w:t>
            </w:r>
            <w:r w:rsidR="5EBACCD7" w:rsidRPr="00C01F78">
              <w:rPr>
                <w:sz w:val="24"/>
                <w:szCs w:val="24"/>
              </w:rPr>
              <w:t xml:space="preserve">30 </w:t>
            </w:r>
            <w:r w:rsidRPr="00C01F78">
              <w:rPr>
                <w:sz w:val="24"/>
                <w:szCs w:val="24"/>
              </w:rPr>
              <w:t xml:space="preserve">years of sustained economic growth, ongoing policy reform in disability, welfare and employment services, technological change, changes </w:t>
            </w:r>
            <w:proofErr w:type="gramStart"/>
            <w:r w:rsidRPr="00C01F78">
              <w:rPr>
                <w:sz w:val="24"/>
                <w:szCs w:val="24"/>
              </w:rPr>
              <w:t>in the nature of work</w:t>
            </w:r>
            <w:proofErr w:type="gramEnd"/>
            <w:r w:rsidRPr="00C01F78">
              <w:rPr>
                <w:sz w:val="24"/>
                <w:szCs w:val="24"/>
              </w:rPr>
              <w:t xml:space="preserve"> and currently, the lowest unemployment rate in </w:t>
            </w:r>
            <w:r w:rsidR="5EBACCD7" w:rsidRPr="00C01F78">
              <w:rPr>
                <w:sz w:val="24"/>
                <w:szCs w:val="24"/>
              </w:rPr>
              <w:t xml:space="preserve">50 </w:t>
            </w:r>
            <w:r w:rsidRPr="00C01F78">
              <w:rPr>
                <w:sz w:val="24"/>
                <w:szCs w:val="24"/>
              </w:rPr>
              <w:t>years.</w:t>
            </w:r>
            <w:r w:rsidR="6C3A5398" w:rsidRPr="00C01F78">
              <w:rPr>
                <w:sz w:val="24"/>
                <w:szCs w:val="24"/>
              </w:rPr>
              <w:t xml:space="preserve"> </w:t>
            </w:r>
            <w:r w:rsidR="20008ECB" w:rsidRPr="00C01F78">
              <w:rPr>
                <w:sz w:val="24"/>
                <w:szCs w:val="24"/>
              </w:rPr>
              <w:t xml:space="preserve">The </w:t>
            </w:r>
            <w:r w:rsidR="20008ECB" w:rsidRPr="00C01F78">
              <w:rPr>
                <w:rFonts w:ascii="Calibri" w:eastAsia="Calibri" w:hAnsi="Calibri" w:cs="Calibri"/>
                <w:sz w:val="24"/>
                <w:szCs w:val="24"/>
                <w:lang w:val="en-US"/>
              </w:rPr>
              <w:t xml:space="preserve">anticipated economic benefits of boosting the employment rate of people with disability that underpinned the creation of the NDIS have not been </w:t>
            </w:r>
            <w:proofErr w:type="spellStart"/>
            <w:r w:rsidR="20008ECB" w:rsidRPr="00C01F78">
              <w:rPr>
                <w:rFonts w:ascii="Calibri" w:eastAsia="Calibri" w:hAnsi="Calibri" w:cs="Calibri"/>
                <w:sz w:val="24"/>
                <w:szCs w:val="24"/>
                <w:lang w:val="en-US"/>
              </w:rPr>
              <w:t>realised</w:t>
            </w:r>
            <w:proofErr w:type="spellEnd"/>
            <w:r w:rsidR="20008ECB" w:rsidRPr="00C01F78">
              <w:rPr>
                <w:rFonts w:ascii="Calibri" w:eastAsia="Calibri" w:hAnsi="Calibri" w:cs="Calibri"/>
                <w:sz w:val="24"/>
                <w:szCs w:val="24"/>
                <w:lang w:val="en-US"/>
              </w:rPr>
              <w:t>.</w:t>
            </w:r>
          </w:p>
          <w:p w14:paraId="46C2E227" w14:textId="34001C55" w:rsidR="00982175" w:rsidRPr="00C01F78" w:rsidRDefault="695989D4" w:rsidP="00E52247">
            <w:pPr>
              <w:pStyle w:val="BulletsRPC"/>
              <w:numPr>
                <w:ilvl w:val="0"/>
                <w:numId w:val="7"/>
              </w:numPr>
              <w:rPr>
                <w:sz w:val="24"/>
                <w:szCs w:val="24"/>
              </w:rPr>
            </w:pPr>
            <w:r w:rsidRPr="00C01F78">
              <w:rPr>
                <w:sz w:val="24"/>
                <w:szCs w:val="24"/>
              </w:rPr>
              <w:t xml:space="preserve">Experience suggests the trajectory will not change if governments continue to apply existing policy levers in the current and emerging labour market.  </w:t>
            </w:r>
          </w:p>
          <w:p w14:paraId="7D38C32D" w14:textId="77777777" w:rsidR="00841F13" w:rsidRPr="00C01F78" w:rsidRDefault="695989D4" w:rsidP="00741E0A">
            <w:pPr>
              <w:pStyle w:val="BulletsRPC"/>
              <w:numPr>
                <w:ilvl w:val="0"/>
                <w:numId w:val="7"/>
              </w:numPr>
              <w:spacing w:after="160"/>
              <w:ind w:left="714" w:hanging="357"/>
              <w:rPr>
                <w:sz w:val="24"/>
                <w:szCs w:val="24"/>
              </w:rPr>
            </w:pPr>
            <w:r w:rsidRPr="00C01F78">
              <w:rPr>
                <w:sz w:val="24"/>
                <w:szCs w:val="24"/>
              </w:rPr>
              <w:t xml:space="preserve">The Disability Centre of Excellence offers potential to design and implement policies and </w:t>
            </w:r>
            <w:r w:rsidR="647F3D8B" w:rsidRPr="00C01F78">
              <w:rPr>
                <w:sz w:val="24"/>
                <w:szCs w:val="24"/>
              </w:rPr>
              <w:t>services</w:t>
            </w:r>
            <w:r w:rsidRPr="00C01F78">
              <w:rPr>
                <w:sz w:val="24"/>
                <w:szCs w:val="24"/>
              </w:rPr>
              <w:t xml:space="preserve"> to improve outcomes for people with disability.</w:t>
            </w:r>
          </w:p>
          <w:p w14:paraId="4C8C975A" w14:textId="26267186" w:rsidR="00623FC9" w:rsidRPr="00C01F78" w:rsidRDefault="00623FC9" w:rsidP="00E52247">
            <w:pPr>
              <w:pStyle w:val="BodytextRPCbeforebullets"/>
              <w:rPr>
                <w:sz w:val="24"/>
                <w:szCs w:val="24"/>
              </w:rPr>
            </w:pPr>
            <w:r w:rsidRPr="00C01F78">
              <w:rPr>
                <w:sz w:val="24"/>
                <w:szCs w:val="24"/>
              </w:rPr>
              <w:t xml:space="preserve">These challenges and risks merit significant investment in a </w:t>
            </w:r>
            <w:r w:rsidR="002B3D23" w:rsidRPr="00C01F78">
              <w:rPr>
                <w:sz w:val="24"/>
                <w:szCs w:val="24"/>
              </w:rPr>
              <w:t xml:space="preserve">Disability Employment </w:t>
            </w:r>
            <w:r w:rsidRPr="00C01F78">
              <w:rPr>
                <w:sz w:val="24"/>
                <w:szCs w:val="24"/>
              </w:rPr>
              <w:t>Centre of Excellence to guide policy and practice in disability employment. However, its success will hinge on two additional factors:</w:t>
            </w:r>
          </w:p>
          <w:p w14:paraId="489744DE" w14:textId="2CE81DFD" w:rsidR="00623FC9" w:rsidRPr="00C01F78" w:rsidRDefault="00623FC9" w:rsidP="00741E0A">
            <w:pPr>
              <w:pStyle w:val="BulletsRPC"/>
              <w:rPr>
                <w:sz w:val="24"/>
                <w:szCs w:val="24"/>
              </w:rPr>
            </w:pPr>
            <w:r w:rsidRPr="00C01F78">
              <w:rPr>
                <w:sz w:val="24"/>
                <w:szCs w:val="24"/>
              </w:rPr>
              <w:t>People with disability being actively engaged in its design, governance and ongoing management and administration, in both strategic and frontline roles, with coordinated support from government, business, the not-for-profit sector and researchers</w:t>
            </w:r>
            <w:r w:rsidR="002B3D23" w:rsidRPr="00C01F78">
              <w:rPr>
                <w:sz w:val="24"/>
                <w:szCs w:val="24"/>
              </w:rPr>
              <w:t>.</w:t>
            </w:r>
          </w:p>
          <w:p w14:paraId="6EE5DCCE" w14:textId="50D03963" w:rsidR="00623FC9" w:rsidRPr="00C01F78" w:rsidRDefault="00623FC9" w:rsidP="00741E0A">
            <w:pPr>
              <w:pStyle w:val="BulletRPClast"/>
              <w:rPr>
                <w:sz w:val="24"/>
                <w:szCs w:val="24"/>
              </w:rPr>
            </w:pPr>
            <w:r w:rsidRPr="00C01F78">
              <w:rPr>
                <w:sz w:val="24"/>
                <w:szCs w:val="24"/>
              </w:rPr>
              <w:t>Employer engagement at scale. The Centre should include a key role for government as an exemplar employer, in line with recommendations from the UN and ILO</w:t>
            </w:r>
            <w:r w:rsidR="00B75817" w:rsidRPr="00C01F78">
              <w:rPr>
                <w:sz w:val="24"/>
                <w:szCs w:val="24"/>
              </w:rPr>
              <w:t xml:space="preserve"> (International Labour Organization)</w:t>
            </w:r>
            <w:r w:rsidRPr="00C01F78">
              <w:rPr>
                <w:sz w:val="24"/>
                <w:szCs w:val="24"/>
              </w:rPr>
              <w:t>.</w:t>
            </w:r>
          </w:p>
        </w:tc>
      </w:tr>
      <w:tr w:rsidR="001F2988" w14:paraId="244BDC6D" w14:textId="77777777" w:rsidTr="4D809F9C">
        <w:tc>
          <w:tcPr>
            <w:tcW w:w="8778" w:type="dxa"/>
          </w:tcPr>
          <w:p w14:paraId="34E31BAA" w14:textId="1EEB3D36" w:rsidR="001F2988" w:rsidRPr="00C01F78" w:rsidRDefault="00527537" w:rsidP="00741E0A">
            <w:pPr>
              <w:pStyle w:val="BodytextRPC"/>
              <w:rPr>
                <w:sz w:val="24"/>
                <w:szCs w:val="24"/>
              </w:rPr>
            </w:pPr>
            <w:r w:rsidRPr="00C01F78">
              <w:rPr>
                <w:sz w:val="24"/>
                <w:szCs w:val="24"/>
              </w:rPr>
              <w:lastRenderedPageBreak/>
              <w:t xml:space="preserve">What should be the core functions of the Centre? (Question </w:t>
            </w:r>
            <w:r w:rsidR="002701FC" w:rsidRPr="00C01F78">
              <w:rPr>
                <w:sz w:val="24"/>
                <w:szCs w:val="24"/>
              </w:rPr>
              <w:t>1.</w:t>
            </w:r>
            <w:r w:rsidRPr="00C01F78">
              <w:rPr>
                <w:sz w:val="24"/>
                <w:szCs w:val="24"/>
              </w:rPr>
              <w:t>2)</w:t>
            </w:r>
          </w:p>
          <w:p w14:paraId="7502CAEB" w14:textId="3BF91511" w:rsidR="00650F14" w:rsidRPr="00C01F78" w:rsidRDefault="00982175" w:rsidP="00E52247">
            <w:pPr>
              <w:pStyle w:val="BodytextRPCbeforebullets"/>
              <w:rPr>
                <w:sz w:val="24"/>
                <w:szCs w:val="24"/>
              </w:rPr>
            </w:pPr>
            <w:r w:rsidRPr="00C01F78">
              <w:rPr>
                <w:sz w:val="24"/>
                <w:szCs w:val="24"/>
              </w:rPr>
              <w:t>BSL recommends the functions of the proposed Disability Centre of Excellence should include</w:t>
            </w:r>
            <w:r w:rsidR="00623FC9" w:rsidRPr="00C01F78">
              <w:rPr>
                <w:sz w:val="24"/>
                <w:szCs w:val="24"/>
              </w:rPr>
              <w:t>:</w:t>
            </w:r>
          </w:p>
          <w:p w14:paraId="18AF66F9" w14:textId="6FAA75A3" w:rsidR="00982175" w:rsidRPr="00C01F78" w:rsidRDefault="695989D4" w:rsidP="6D847618">
            <w:pPr>
              <w:pStyle w:val="ListParagraph"/>
              <w:numPr>
                <w:ilvl w:val="0"/>
                <w:numId w:val="20"/>
              </w:numPr>
              <w:spacing w:after="120"/>
              <w:ind w:left="714" w:hanging="357"/>
              <w:rPr>
                <w:color w:val="041E42"/>
                <w:sz w:val="24"/>
                <w:szCs w:val="24"/>
              </w:rPr>
            </w:pPr>
            <w:r w:rsidRPr="00C01F78">
              <w:rPr>
                <w:color w:val="041E42"/>
                <w:sz w:val="24"/>
                <w:szCs w:val="24"/>
              </w:rPr>
              <w:t>Build</w:t>
            </w:r>
            <w:r w:rsidR="080A8CAC" w:rsidRPr="00C01F78">
              <w:rPr>
                <w:color w:val="041E42"/>
                <w:sz w:val="24"/>
                <w:szCs w:val="24"/>
              </w:rPr>
              <w:t>ing</w:t>
            </w:r>
            <w:r w:rsidRPr="00C01F78">
              <w:rPr>
                <w:color w:val="041E42"/>
                <w:sz w:val="24"/>
                <w:szCs w:val="24"/>
              </w:rPr>
              <w:t xml:space="preserve"> sector capability </w:t>
            </w:r>
            <w:r w:rsidR="00623FC9" w:rsidRPr="00C01F78">
              <w:rPr>
                <w:color w:val="041E42"/>
                <w:sz w:val="24"/>
                <w:szCs w:val="24"/>
              </w:rPr>
              <w:t>(</w:t>
            </w:r>
            <w:r w:rsidR="72525D2C" w:rsidRPr="00C01F78">
              <w:rPr>
                <w:color w:val="041E42"/>
                <w:sz w:val="24"/>
                <w:szCs w:val="24"/>
              </w:rPr>
              <w:t xml:space="preserve">enhancing </w:t>
            </w:r>
            <w:r w:rsidR="252B497C" w:rsidRPr="00C01F78">
              <w:rPr>
                <w:color w:val="041E42"/>
                <w:sz w:val="24"/>
                <w:szCs w:val="24"/>
              </w:rPr>
              <w:t>knowledge</w:t>
            </w:r>
            <w:r w:rsidR="00623FC9" w:rsidRPr="00C01F78">
              <w:rPr>
                <w:color w:val="041E42"/>
                <w:sz w:val="24"/>
                <w:szCs w:val="24"/>
              </w:rPr>
              <w:t xml:space="preserve">, </w:t>
            </w:r>
            <w:r w:rsidR="3F49E99C" w:rsidRPr="00C01F78">
              <w:rPr>
                <w:color w:val="041E42"/>
                <w:sz w:val="24"/>
                <w:szCs w:val="24"/>
              </w:rPr>
              <w:t>skills</w:t>
            </w:r>
            <w:r w:rsidR="00623FC9" w:rsidRPr="00C01F78">
              <w:rPr>
                <w:color w:val="041E42"/>
                <w:sz w:val="24"/>
                <w:szCs w:val="24"/>
              </w:rPr>
              <w:t>,</w:t>
            </w:r>
            <w:r w:rsidR="41583617" w:rsidRPr="00C01F78">
              <w:rPr>
                <w:color w:val="041E42"/>
                <w:sz w:val="24"/>
                <w:szCs w:val="24"/>
              </w:rPr>
              <w:t xml:space="preserve"> </w:t>
            </w:r>
            <w:proofErr w:type="gramStart"/>
            <w:r w:rsidR="129DF154" w:rsidRPr="00C01F78">
              <w:rPr>
                <w:color w:val="041E42"/>
                <w:sz w:val="24"/>
                <w:szCs w:val="24"/>
              </w:rPr>
              <w:t>networks</w:t>
            </w:r>
            <w:proofErr w:type="gramEnd"/>
            <w:r w:rsidR="16B04B5B" w:rsidRPr="00C01F78">
              <w:rPr>
                <w:color w:val="041E42"/>
                <w:sz w:val="24"/>
                <w:szCs w:val="24"/>
              </w:rPr>
              <w:t xml:space="preserve"> and </w:t>
            </w:r>
            <w:r w:rsidR="6BA53F1D" w:rsidRPr="00C01F78">
              <w:rPr>
                <w:color w:val="041E42"/>
                <w:sz w:val="24"/>
                <w:szCs w:val="24"/>
              </w:rPr>
              <w:t>tools</w:t>
            </w:r>
            <w:r w:rsidR="00623FC9" w:rsidRPr="00C01F78">
              <w:rPr>
                <w:color w:val="041E42"/>
                <w:sz w:val="24"/>
                <w:szCs w:val="24"/>
              </w:rPr>
              <w:t>)</w:t>
            </w:r>
            <w:r w:rsidR="080A8CAC" w:rsidRPr="00C01F78">
              <w:rPr>
                <w:color w:val="041E42"/>
                <w:sz w:val="24"/>
                <w:szCs w:val="24"/>
              </w:rPr>
              <w:t>.</w:t>
            </w:r>
          </w:p>
          <w:p w14:paraId="1C0E12FC" w14:textId="796FE379" w:rsidR="00982175" w:rsidRPr="00C01F78" w:rsidRDefault="695989D4" w:rsidP="6D847618">
            <w:pPr>
              <w:pStyle w:val="ListParagraph"/>
              <w:numPr>
                <w:ilvl w:val="0"/>
                <w:numId w:val="20"/>
              </w:numPr>
              <w:spacing w:after="120"/>
              <w:ind w:left="714" w:hanging="357"/>
              <w:rPr>
                <w:color w:val="041E42"/>
                <w:sz w:val="24"/>
                <w:szCs w:val="24"/>
              </w:rPr>
            </w:pPr>
            <w:r w:rsidRPr="00C01F78">
              <w:rPr>
                <w:color w:val="041E42"/>
                <w:sz w:val="24"/>
                <w:szCs w:val="24"/>
              </w:rPr>
              <w:t>Build</w:t>
            </w:r>
            <w:r w:rsidR="080A8CAC" w:rsidRPr="00C01F78">
              <w:rPr>
                <w:color w:val="041E42"/>
                <w:sz w:val="24"/>
                <w:szCs w:val="24"/>
              </w:rPr>
              <w:t>ing</w:t>
            </w:r>
            <w:r w:rsidRPr="00C01F78">
              <w:rPr>
                <w:color w:val="041E42"/>
                <w:sz w:val="24"/>
                <w:szCs w:val="24"/>
              </w:rPr>
              <w:t xml:space="preserve"> government capability</w:t>
            </w:r>
            <w:r w:rsidR="00623FC9" w:rsidRPr="00C01F78">
              <w:rPr>
                <w:color w:val="041E42"/>
                <w:sz w:val="24"/>
                <w:szCs w:val="24"/>
              </w:rPr>
              <w:t xml:space="preserve"> (</w:t>
            </w:r>
            <w:r w:rsidR="314C98E0" w:rsidRPr="00C01F78">
              <w:rPr>
                <w:color w:val="041E42"/>
                <w:sz w:val="24"/>
                <w:szCs w:val="24"/>
              </w:rPr>
              <w:t xml:space="preserve">strengthening </w:t>
            </w:r>
            <w:r w:rsidR="00623FC9" w:rsidRPr="00C01F78">
              <w:rPr>
                <w:color w:val="041E42"/>
                <w:sz w:val="24"/>
                <w:szCs w:val="24"/>
              </w:rPr>
              <w:t xml:space="preserve">governance, local networks, system </w:t>
            </w:r>
            <w:r w:rsidR="080A8CAC" w:rsidRPr="00C01F78">
              <w:rPr>
                <w:color w:val="041E42"/>
                <w:sz w:val="24"/>
                <w:szCs w:val="24"/>
              </w:rPr>
              <w:t>s</w:t>
            </w:r>
            <w:r w:rsidR="00623FC9" w:rsidRPr="00C01F78">
              <w:rPr>
                <w:color w:val="041E42"/>
                <w:sz w:val="24"/>
                <w:szCs w:val="24"/>
              </w:rPr>
              <w:t>tewardship)</w:t>
            </w:r>
            <w:r w:rsidR="080A8CAC" w:rsidRPr="00C01F78">
              <w:rPr>
                <w:color w:val="041E42"/>
                <w:sz w:val="24"/>
                <w:szCs w:val="24"/>
              </w:rPr>
              <w:t>.</w:t>
            </w:r>
          </w:p>
          <w:p w14:paraId="62FB0DAF" w14:textId="3BE4A8E8" w:rsidR="00982175" w:rsidRPr="00C01F78" w:rsidRDefault="35C23FA6" w:rsidP="4D809F9C">
            <w:pPr>
              <w:pStyle w:val="ListParagraph"/>
              <w:numPr>
                <w:ilvl w:val="0"/>
                <w:numId w:val="20"/>
              </w:numPr>
              <w:spacing w:after="120"/>
              <w:ind w:left="714" w:hanging="357"/>
              <w:rPr>
                <w:color w:val="041E42"/>
                <w:sz w:val="24"/>
                <w:szCs w:val="24"/>
              </w:rPr>
            </w:pPr>
            <w:r w:rsidRPr="00C01F78">
              <w:rPr>
                <w:color w:val="041E42"/>
                <w:sz w:val="24"/>
                <w:szCs w:val="24"/>
              </w:rPr>
              <w:t>Facilitat</w:t>
            </w:r>
            <w:r w:rsidR="1C3448FE" w:rsidRPr="00C01F78">
              <w:rPr>
                <w:color w:val="041E42"/>
                <w:sz w:val="24"/>
                <w:szCs w:val="24"/>
              </w:rPr>
              <w:t>ing</w:t>
            </w:r>
            <w:r w:rsidRPr="00C01F78">
              <w:rPr>
                <w:color w:val="041E42"/>
                <w:sz w:val="24"/>
                <w:szCs w:val="24"/>
              </w:rPr>
              <w:t xml:space="preserve"> innovation</w:t>
            </w:r>
            <w:r w:rsidR="00623FC9" w:rsidRPr="00C01F78">
              <w:rPr>
                <w:color w:val="041E42"/>
                <w:sz w:val="24"/>
                <w:szCs w:val="24"/>
              </w:rPr>
              <w:t xml:space="preserve"> (including </w:t>
            </w:r>
            <w:r w:rsidR="00C01F78" w:rsidRPr="00C01F78">
              <w:rPr>
                <w:color w:val="041E42"/>
                <w:sz w:val="24"/>
                <w:szCs w:val="24"/>
              </w:rPr>
              <w:t>trialling</w:t>
            </w:r>
            <w:r w:rsidR="00623FC9" w:rsidRPr="00C01F78">
              <w:rPr>
                <w:color w:val="041E42"/>
                <w:sz w:val="24"/>
                <w:szCs w:val="24"/>
              </w:rPr>
              <w:t xml:space="preserve"> and testing of </w:t>
            </w:r>
            <w:r w:rsidR="54E7BCC3" w:rsidRPr="00C01F78">
              <w:rPr>
                <w:color w:val="041E42"/>
                <w:sz w:val="24"/>
                <w:szCs w:val="24"/>
              </w:rPr>
              <w:t>ser</w:t>
            </w:r>
            <w:r w:rsidR="55B1792D" w:rsidRPr="00C01F78">
              <w:rPr>
                <w:color w:val="041E42"/>
                <w:sz w:val="24"/>
                <w:szCs w:val="24"/>
              </w:rPr>
              <w:t xml:space="preserve">vice </w:t>
            </w:r>
            <w:r w:rsidR="00623FC9" w:rsidRPr="00C01F78">
              <w:rPr>
                <w:color w:val="041E42"/>
                <w:sz w:val="24"/>
                <w:szCs w:val="24"/>
              </w:rPr>
              <w:t xml:space="preserve">models </w:t>
            </w:r>
            <w:r w:rsidR="4001CE25" w:rsidRPr="00C01F78">
              <w:rPr>
                <w:color w:val="041E42"/>
                <w:sz w:val="24"/>
                <w:szCs w:val="24"/>
              </w:rPr>
              <w:t xml:space="preserve">to inform </w:t>
            </w:r>
            <w:r w:rsidR="60FFE17E" w:rsidRPr="00C01F78">
              <w:rPr>
                <w:color w:val="041E42"/>
                <w:sz w:val="24"/>
                <w:szCs w:val="24"/>
              </w:rPr>
              <w:t xml:space="preserve">decision making </w:t>
            </w:r>
            <w:r w:rsidR="5ABA4D93" w:rsidRPr="00C01F78">
              <w:rPr>
                <w:color w:val="041E42"/>
                <w:sz w:val="24"/>
                <w:szCs w:val="24"/>
              </w:rPr>
              <w:t>around scale</w:t>
            </w:r>
            <w:r w:rsidR="00404697" w:rsidRPr="00C01F78">
              <w:rPr>
                <w:color w:val="041E42"/>
                <w:sz w:val="24"/>
                <w:szCs w:val="24"/>
              </w:rPr>
              <w:t>).</w:t>
            </w:r>
          </w:p>
          <w:p w14:paraId="5448DEFF" w14:textId="3840C46C" w:rsidR="00982175" w:rsidRPr="00C01F78" w:rsidRDefault="00982175" w:rsidP="001178C1">
            <w:pPr>
              <w:pStyle w:val="ListParagraph"/>
              <w:numPr>
                <w:ilvl w:val="0"/>
                <w:numId w:val="20"/>
              </w:numPr>
              <w:spacing w:after="120"/>
              <w:ind w:left="714" w:hanging="357"/>
              <w:contextualSpacing w:val="0"/>
              <w:rPr>
                <w:color w:val="041E42"/>
                <w:sz w:val="24"/>
                <w:szCs w:val="24"/>
              </w:rPr>
            </w:pPr>
            <w:r w:rsidRPr="00C01F78">
              <w:rPr>
                <w:color w:val="041E42"/>
                <w:sz w:val="24"/>
                <w:szCs w:val="24"/>
              </w:rPr>
              <w:t>Support</w:t>
            </w:r>
            <w:r w:rsidR="002B3D23" w:rsidRPr="00C01F78">
              <w:rPr>
                <w:color w:val="041E42"/>
                <w:sz w:val="24"/>
                <w:szCs w:val="24"/>
              </w:rPr>
              <w:t>ing</w:t>
            </w:r>
            <w:r w:rsidRPr="00C01F78">
              <w:rPr>
                <w:color w:val="041E42"/>
                <w:sz w:val="24"/>
                <w:szCs w:val="24"/>
              </w:rPr>
              <w:t xml:space="preserve"> quality and continual improvement </w:t>
            </w:r>
            <w:r w:rsidR="00623FC9" w:rsidRPr="00C01F78">
              <w:rPr>
                <w:color w:val="041E42"/>
                <w:sz w:val="24"/>
                <w:szCs w:val="24"/>
              </w:rPr>
              <w:t xml:space="preserve">(including research and evaluation, </w:t>
            </w:r>
            <w:r w:rsidR="005D0724" w:rsidRPr="00C01F78">
              <w:rPr>
                <w:color w:val="041E42"/>
                <w:sz w:val="24"/>
                <w:szCs w:val="24"/>
              </w:rPr>
              <w:t>performance frameworks</w:t>
            </w:r>
            <w:r w:rsidR="00630E3C" w:rsidRPr="00C01F78">
              <w:rPr>
                <w:color w:val="041E42"/>
                <w:sz w:val="24"/>
                <w:szCs w:val="24"/>
              </w:rPr>
              <w:t xml:space="preserve"> </w:t>
            </w:r>
            <w:r w:rsidR="00623FC9" w:rsidRPr="00C01F78">
              <w:rPr>
                <w:color w:val="041E42"/>
                <w:sz w:val="24"/>
                <w:szCs w:val="24"/>
              </w:rPr>
              <w:t xml:space="preserve">and </w:t>
            </w:r>
            <w:r w:rsidR="00B319FC" w:rsidRPr="00C01F78">
              <w:rPr>
                <w:color w:val="041E42"/>
                <w:sz w:val="24"/>
                <w:szCs w:val="24"/>
              </w:rPr>
              <w:t xml:space="preserve">ensuring </w:t>
            </w:r>
            <w:r w:rsidR="003573A2" w:rsidRPr="00C01F78">
              <w:rPr>
                <w:color w:val="041E42"/>
                <w:sz w:val="24"/>
                <w:szCs w:val="24"/>
              </w:rPr>
              <w:t xml:space="preserve">design of services </w:t>
            </w:r>
            <w:r w:rsidR="00C339AD" w:rsidRPr="00C01F78">
              <w:rPr>
                <w:color w:val="041E42"/>
                <w:sz w:val="24"/>
                <w:szCs w:val="24"/>
              </w:rPr>
              <w:t>is informed by</w:t>
            </w:r>
            <w:r w:rsidR="00623FC9" w:rsidRPr="00C01F78">
              <w:rPr>
                <w:color w:val="041E42"/>
                <w:sz w:val="24"/>
                <w:szCs w:val="24"/>
              </w:rPr>
              <w:t xml:space="preserve"> lived experience</w:t>
            </w:r>
            <w:r w:rsidR="00A00EBC" w:rsidRPr="00C01F78">
              <w:rPr>
                <w:color w:val="041E42"/>
                <w:sz w:val="24"/>
                <w:szCs w:val="24"/>
              </w:rPr>
              <w:t xml:space="preserve"> in line with the </w:t>
            </w:r>
            <w:r w:rsidR="00560B9A" w:rsidRPr="00C01F78">
              <w:rPr>
                <w:color w:val="041E42"/>
                <w:sz w:val="24"/>
                <w:szCs w:val="24"/>
              </w:rPr>
              <w:t>UN</w:t>
            </w:r>
            <w:r w:rsidR="00A00EBC" w:rsidRPr="00C01F78">
              <w:rPr>
                <w:color w:val="041E42"/>
                <w:sz w:val="24"/>
                <w:szCs w:val="24"/>
              </w:rPr>
              <w:t xml:space="preserve"> </w:t>
            </w:r>
            <w:r w:rsidR="009C21B6" w:rsidRPr="00C01F78">
              <w:rPr>
                <w:color w:val="041E42"/>
                <w:sz w:val="24"/>
                <w:szCs w:val="24"/>
              </w:rPr>
              <w:t>Conve</w:t>
            </w:r>
            <w:r w:rsidR="00B25020" w:rsidRPr="00C01F78">
              <w:rPr>
                <w:color w:val="041E42"/>
                <w:sz w:val="24"/>
                <w:szCs w:val="24"/>
              </w:rPr>
              <w:t xml:space="preserve">ntion </w:t>
            </w:r>
            <w:r w:rsidR="00BE7C22" w:rsidRPr="00C01F78">
              <w:rPr>
                <w:color w:val="041E42"/>
                <w:sz w:val="24"/>
                <w:szCs w:val="24"/>
              </w:rPr>
              <w:t>on the Rights of Persons with Disabilities</w:t>
            </w:r>
            <w:r w:rsidR="00623FC9" w:rsidRPr="00C01F78">
              <w:rPr>
                <w:color w:val="041E42"/>
                <w:sz w:val="24"/>
                <w:szCs w:val="24"/>
              </w:rPr>
              <w:t>)</w:t>
            </w:r>
            <w:r w:rsidR="002B3D23" w:rsidRPr="00C01F78">
              <w:rPr>
                <w:color w:val="041E42"/>
                <w:sz w:val="24"/>
                <w:szCs w:val="24"/>
              </w:rPr>
              <w:t>.</w:t>
            </w:r>
          </w:p>
          <w:p w14:paraId="64A836D1" w14:textId="48BC5ADE" w:rsidR="00120EB1" w:rsidRDefault="00982175" w:rsidP="00741E0A">
            <w:pPr>
              <w:pStyle w:val="ListParagraph"/>
              <w:numPr>
                <w:ilvl w:val="0"/>
                <w:numId w:val="20"/>
              </w:numPr>
              <w:ind w:left="714" w:hanging="357"/>
              <w:contextualSpacing w:val="0"/>
            </w:pPr>
            <w:r w:rsidRPr="00C01F78">
              <w:rPr>
                <w:rFonts w:cstheme="minorHAnsi"/>
                <w:color w:val="041E42"/>
                <w:sz w:val="24"/>
                <w:szCs w:val="24"/>
              </w:rPr>
              <w:t>Support</w:t>
            </w:r>
            <w:r w:rsidR="002B3D23" w:rsidRPr="00C01F78">
              <w:rPr>
                <w:rFonts w:cstheme="minorHAnsi"/>
                <w:color w:val="041E42"/>
                <w:sz w:val="24"/>
                <w:szCs w:val="24"/>
              </w:rPr>
              <w:t>ing</w:t>
            </w:r>
            <w:r w:rsidRPr="00C01F78">
              <w:rPr>
                <w:rFonts w:cstheme="minorHAnsi"/>
                <w:color w:val="041E42"/>
                <w:sz w:val="24"/>
                <w:szCs w:val="24"/>
              </w:rPr>
              <w:t xml:space="preserve"> cross-sectoral place-based networks and approaches</w:t>
            </w:r>
            <w:r w:rsidR="00623FC9" w:rsidRPr="00C01F78">
              <w:rPr>
                <w:rFonts w:cstheme="minorHAnsi"/>
                <w:color w:val="041E42"/>
                <w:sz w:val="24"/>
                <w:szCs w:val="24"/>
              </w:rPr>
              <w:t xml:space="preserve"> (including connecting sectors that may be siloed by policy and funding structures)</w:t>
            </w:r>
            <w:r w:rsidR="002B3D23" w:rsidRPr="00C01F78">
              <w:rPr>
                <w:rFonts w:cstheme="minorHAnsi"/>
                <w:color w:val="041E42"/>
                <w:sz w:val="24"/>
                <w:szCs w:val="24"/>
              </w:rPr>
              <w:t>.</w:t>
            </w:r>
          </w:p>
        </w:tc>
      </w:tr>
    </w:tbl>
    <w:p w14:paraId="37DC331A" w14:textId="3573FEB5" w:rsidR="002A5AE8" w:rsidRDefault="00021456" w:rsidP="003761A5">
      <w:pPr>
        <w:pStyle w:val="Heading1"/>
        <w:numPr>
          <w:ilvl w:val="0"/>
          <w:numId w:val="0"/>
        </w:numPr>
      </w:pPr>
      <w:r>
        <w:br w:type="page"/>
      </w:r>
      <w:bookmarkEnd w:id="1"/>
    </w:p>
    <w:p w14:paraId="734B1F92" w14:textId="210B04A9" w:rsidR="002A5AE8" w:rsidRDefault="002A5AE8" w:rsidP="003761A5">
      <w:pPr>
        <w:pStyle w:val="Heading1"/>
        <w:numPr>
          <w:ilvl w:val="0"/>
          <w:numId w:val="0"/>
        </w:numPr>
      </w:pPr>
      <w:r>
        <w:lastRenderedPageBreak/>
        <w:t>Introduction</w:t>
      </w:r>
    </w:p>
    <w:p w14:paraId="78D6BEE8" w14:textId="77777777" w:rsidR="00474089" w:rsidRPr="00C01F78" w:rsidRDefault="00474089" w:rsidP="00741E0A">
      <w:pPr>
        <w:pStyle w:val="BodytextRPC"/>
        <w:rPr>
          <w:sz w:val="24"/>
          <w:szCs w:val="24"/>
        </w:rPr>
      </w:pPr>
      <w:r w:rsidRPr="00C01F78">
        <w:rPr>
          <w:sz w:val="24"/>
          <w:szCs w:val="24"/>
        </w:rPr>
        <w:t>The Brotherhood of St. Laurence (BSL) welcomes the opportunity to contribute to the Australian Government’s consultation on the development of a Disability Employment Centre of Excellence.</w:t>
      </w:r>
    </w:p>
    <w:p w14:paraId="3D9B5E01" w14:textId="5C905C05" w:rsidR="00474089" w:rsidRPr="00C01F78" w:rsidRDefault="00175907" w:rsidP="00741E0A">
      <w:pPr>
        <w:pStyle w:val="BodytextRPC"/>
        <w:rPr>
          <w:sz w:val="24"/>
          <w:szCs w:val="24"/>
        </w:rPr>
      </w:pPr>
      <w:r w:rsidRPr="00C01F78">
        <w:rPr>
          <w:sz w:val="24"/>
          <w:szCs w:val="24"/>
        </w:rPr>
        <w:t xml:space="preserve">Inquiries and reforms are underway </w:t>
      </w:r>
      <w:r w:rsidR="00474089" w:rsidRPr="00C01F78">
        <w:rPr>
          <w:sz w:val="24"/>
          <w:szCs w:val="24"/>
        </w:rPr>
        <w:t>across disability</w:t>
      </w:r>
      <w:r w:rsidRPr="00C01F78">
        <w:rPr>
          <w:sz w:val="24"/>
          <w:szCs w:val="24"/>
        </w:rPr>
        <w:t xml:space="preserve"> (review of the National Disability Insurance Scheme)</w:t>
      </w:r>
      <w:r w:rsidR="00474089" w:rsidRPr="00C01F78">
        <w:rPr>
          <w:sz w:val="24"/>
          <w:szCs w:val="24"/>
        </w:rPr>
        <w:t xml:space="preserve">, employment </w:t>
      </w:r>
      <w:r w:rsidRPr="00C01F78">
        <w:rPr>
          <w:sz w:val="24"/>
          <w:szCs w:val="24"/>
        </w:rPr>
        <w:t xml:space="preserve">(review of Workforce Australia Employment Services) </w:t>
      </w:r>
      <w:r w:rsidR="00474089" w:rsidRPr="00C01F78">
        <w:rPr>
          <w:sz w:val="24"/>
          <w:szCs w:val="24"/>
        </w:rPr>
        <w:t>and aligned service systems</w:t>
      </w:r>
      <w:r w:rsidRPr="00C01F78">
        <w:rPr>
          <w:sz w:val="24"/>
          <w:szCs w:val="24"/>
        </w:rPr>
        <w:t xml:space="preserve">. This provides an </w:t>
      </w:r>
      <w:r w:rsidR="00474089" w:rsidRPr="00C01F78">
        <w:rPr>
          <w:sz w:val="24"/>
          <w:szCs w:val="24"/>
        </w:rPr>
        <w:t>opportunity to refocus Australia’s employment ecosystem to unlock the talent and potential of people with disability and to create an employment system capable of addressing 21</w:t>
      </w:r>
      <w:r w:rsidR="00474089" w:rsidRPr="00C01F78">
        <w:rPr>
          <w:sz w:val="24"/>
          <w:szCs w:val="24"/>
          <w:vertAlign w:val="superscript"/>
        </w:rPr>
        <w:t>st</w:t>
      </w:r>
      <w:r w:rsidR="00675145" w:rsidRPr="00C01F78">
        <w:rPr>
          <w:sz w:val="24"/>
          <w:szCs w:val="24"/>
        </w:rPr>
        <w:t>-</w:t>
      </w:r>
      <w:r w:rsidR="00474089" w:rsidRPr="00C01F78">
        <w:rPr>
          <w:sz w:val="24"/>
          <w:szCs w:val="24"/>
        </w:rPr>
        <w:t xml:space="preserve">century needs and opportunities for jobseekers, employers, </w:t>
      </w:r>
      <w:proofErr w:type="gramStart"/>
      <w:r w:rsidR="00474089" w:rsidRPr="00C01F78">
        <w:rPr>
          <w:sz w:val="24"/>
          <w:szCs w:val="24"/>
        </w:rPr>
        <w:t>governments</w:t>
      </w:r>
      <w:proofErr w:type="gramEnd"/>
      <w:r w:rsidR="00474089" w:rsidRPr="00C01F78">
        <w:rPr>
          <w:sz w:val="24"/>
          <w:szCs w:val="24"/>
        </w:rPr>
        <w:t xml:space="preserve"> and communities.</w:t>
      </w:r>
      <w:r w:rsidRPr="00C01F78">
        <w:rPr>
          <w:sz w:val="24"/>
          <w:szCs w:val="24"/>
        </w:rPr>
        <w:t xml:space="preserve"> Improvement will require </w:t>
      </w:r>
      <w:r w:rsidR="00474089" w:rsidRPr="00C01F78">
        <w:rPr>
          <w:sz w:val="24"/>
          <w:szCs w:val="24"/>
        </w:rPr>
        <w:t xml:space="preserve">new ways of thinking and working, grounded in </w:t>
      </w:r>
      <w:proofErr w:type="gramStart"/>
      <w:r w:rsidR="00474089" w:rsidRPr="00C01F78">
        <w:rPr>
          <w:sz w:val="24"/>
          <w:szCs w:val="24"/>
        </w:rPr>
        <w:t>evidence</w:t>
      </w:r>
      <w:proofErr w:type="gramEnd"/>
      <w:r w:rsidR="00474089" w:rsidRPr="00C01F78">
        <w:rPr>
          <w:sz w:val="24"/>
          <w:szCs w:val="24"/>
        </w:rPr>
        <w:t xml:space="preserve"> and lived experience, across government agencies, education and training providers, employers and employment service providers, health and social services and community. </w:t>
      </w:r>
      <w:r w:rsidRPr="00C01F78">
        <w:rPr>
          <w:sz w:val="24"/>
          <w:szCs w:val="24"/>
        </w:rPr>
        <w:t>Enhanced c</w:t>
      </w:r>
      <w:r w:rsidR="00474089" w:rsidRPr="00C01F78">
        <w:rPr>
          <w:sz w:val="24"/>
          <w:szCs w:val="24"/>
        </w:rPr>
        <w:t>apability must be built across all actors in the employment ecosystem, as each has a pivotal role to play in enabling a joined-up service response to meet the needs of people with disability who face complex and systemic barriers to work.</w:t>
      </w:r>
    </w:p>
    <w:p w14:paraId="3D11159F" w14:textId="7929CD26" w:rsidR="008C17BC" w:rsidRPr="00C01F78" w:rsidRDefault="0162BEE0" w:rsidP="00741E0A">
      <w:pPr>
        <w:pStyle w:val="BodytextRPC"/>
        <w:rPr>
          <w:sz w:val="24"/>
          <w:szCs w:val="24"/>
        </w:rPr>
      </w:pPr>
      <w:r w:rsidRPr="00C01F78">
        <w:rPr>
          <w:sz w:val="24"/>
          <w:szCs w:val="24"/>
        </w:rPr>
        <w:t>E</w:t>
      </w:r>
      <w:r w:rsidR="00474089" w:rsidRPr="00C01F78">
        <w:rPr>
          <w:sz w:val="24"/>
          <w:szCs w:val="24"/>
        </w:rPr>
        <w:t xml:space="preserve">mployment outcomes for people with disability are significantly </w:t>
      </w:r>
      <w:r w:rsidR="00B55570" w:rsidRPr="00C01F78">
        <w:rPr>
          <w:sz w:val="24"/>
          <w:szCs w:val="24"/>
        </w:rPr>
        <w:t xml:space="preserve">worse </w:t>
      </w:r>
      <w:r w:rsidR="00474089" w:rsidRPr="00C01F78">
        <w:rPr>
          <w:sz w:val="24"/>
          <w:szCs w:val="24"/>
        </w:rPr>
        <w:t>than for Australians without disability</w:t>
      </w:r>
      <w:r w:rsidR="008C17BC" w:rsidRPr="00C01F78">
        <w:rPr>
          <w:rStyle w:val="FootnoteReference"/>
          <w:sz w:val="24"/>
          <w:szCs w:val="24"/>
        </w:rPr>
        <w:footnoteReference w:id="2"/>
      </w:r>
      <w:r w:rsidR="008C17BC" w:rsidRPr="00C01F78">
        <w:rPr>
          <w:sz w:val="24"/>
          <w:szCs w:val="24"/>
        </w:rPr>
        <w:t>.</w:t>
      </w:r>
      <w:r w:rsidR="00175907" w:rsidRPr="00C01F78">
        <w:rPr>
          <w:sz w:val="24"/>
          <w:szCs w:val="24"/>
        </w:rPr>
        <w:t xml:space="preserve"> In addition, </w:t>
      </w:r>
      <w:r w:rsidR="00B55570" w:rsidRPr="00C01F78">
        <w:rPr>
          <w:sz w:val="24"/>
          <w:szCs w:val="24"/>
        </w:rPr>
        <w:t xml:space="preserve">shortcomings in </w:t>
      </w:r>
      <w:r w:rsidR="00474089" w:rsidRPr="00C01F78">
        <w:rPr>
          <w:sz w:val="24"/>
          <w:szCs w:val="24"/>
        </w:rPr>
        <w:t>systems designed to support people to achieve</w:t>
      </w:r>
      <w:r w:rsidR="008C17BC" w:rsidRPr="00C01F78">
        <w:rPr>
          <w:sz w:val="24"/>
          <w:szCs w:val="24"/>
        </w:rPr>
        <w:t xml:space="preserve"> employment (and other) </w:t>
      </w:r>
      <w:r w:rsidR="00474089" w:rsidRPr="00C01F78">
        <w:rPr>
          <w:sz w:val="24"/>
          <w:szCs w:val="24"/>
        </w:rPr>
        <w:t xml:space="preserve">outcomes </w:t>
      </w:r>
      <w:r w:rsidR="00B55570" w:rsidRPr="00C01F78">
        <w:rPr>
          <w:sz w:val="24"/>
          <w:szCs w:val="24"/>
        </w:rPr>
        <w:t>have been identified in recent inquiries and reviews including the Royal Commission into Violence, Abuse, Neglect and Exploitation of People with Disability</w:t>
      </w:r>
      <w:r w:rsidR="00B55570" w:rsidRPr="00C01F78">
        <w:rPr>
          <w:rStyle w:val="FootnoteReference"/>
          <w:sz w:val="24"/>
          <w:szCs w:val="24"/>
        </w:rPr>
        <w:footnoteReference w:id="3"/>
      </w:r>
      <w:r w:rsidR="008C17BC" w:rsidRPr="00C01F78">
        <w:rPr>
          <w:sz w:val="24"/>
          <w:szCs w:val="24"/>
        </w:rPr>
        <w:t xml:space="preserve"> and </w:t>
      </w:r>
      <w:r w:rsidR="00B55570" w:rsidRPr="00C01F78">
        <w:rPr>
          <w:sz w:val="24"/>
          <w:szCs w:val="24"/>
        </w:rPr>
        <w:t>related review of Disability Employment Services</w:t>
      </w:r>
      <w:r w:rsidR="00B55570" w:rsidRPr="00C01F78">
        <w:rPr>
          <w:rStyle w:val="FootnoteReference"/>
          <w:sz w:val="24"/>
          <w:szCs w:val="24"/>
        </w:rPr>
        <w:footnoteReference w:id="4"/>
      </w:r>
      <w:r w:rsidR="00B55570" w:rsidRPr="00C01F78">
        <w:rPr>
          <w:sz w:val="24"/>
          <w:szCs w:val="24"/>
        </w:rPr>
        <w:t>; the Employment White Paper</w:t>
      </w:r>
      <w:r w:rsidR="00B55570" w:rsidRPr="00C01F78">
        <w:rPr>
          <w:rStyle w:val="FootnoteReference"/>
          <w:sz w:val="24"/>
          <w:szCs w:val="24"/>
        </w:rPr>
        <w:footnoteReference w:id="5"/>
      </w:r>
      <w:r w:rsidR="00B55570" w:rsidRPr="00C01F78">
        <w:rPr>
          <w:sz w:val="24"/>
          <w:szCs w:val="24"/>
        </w:rPr>
        <w:t>; and Review of</w:t>
      </w:r>
      <w:r w:rsidR="008C17BC" w:rsidRPr="00C01F78">
        <w:rPr>
          <w:sz w:val="24"/>
          <w:szCs w:val="24"/>
        </w:rPr>
        <w:t xml:space="preserve"> </w:t>
      </w:r>
      <w:r w:rsidR="00B55570" w:rsidRPr="00C01F78">
        <w:rPr>
          <w:sz w:val="24"/>
          <w:szCs w:val="24"/>
        </w:rPr>
        <w:t>senior secondary pathw</w:t>
      </w:r>
      <w:r w:rsidR="008C17BC" w:rsidRPr="00C01F78">
        <w:rPr>
          <w:sz w:val="24"/>
          <w:szCs w:val="24"/>
        </w:rPr>
        <w:t>a</w:t>
      </w:r>
      <w:r w:rsidR="00B55570" w:rsidRPr="00C01F78">
        <w:rPr>
          <w:sz w:val="24"/>
          <w:szCs w:val="24"/>
        </w:rPr>
        <w:t xml:space="preserve">ys into work, further </w:t>
      </w:r>
      <w:proofErr w:type="gramStart"/>
      <w:r w:rsidR="00B55570" w:rsidRPr="00C01F78">
        <w:rPr>
          <w:sz w:val="24"/>
          <w:szCs w:val="24"/>
        </w:rPr>
        <w:t>education</w:t>
      </w:r>
      <w:proofErr w:type="gramEnd"/>
      <w:r w:rsidR="00B55570" w:rsidRPr="00C01F78">
        <w:rPr>
          <w:sz w:val="24"/>
          <w:szCs w:val="24"/>
        </w:rPr>
        <w:t xml:space="preserve"> and training</w:t>
      </w:r>
      <w:r w:rsidR="00B55570" w:rsidRPr="00C01F78">
        <w:rPr>
          <w:rStyle w:val="FootnoteReference"/>
          <w:sz w:val="24"/>
          <w:szCs w:val="24"/>
        </w:rPr>
        <w:footnoteReference w:id="6"/>
      </w:r>
      <w:r w:rsidR="00B55570" w:rsidRPr="00C01F78">
        <w:rPr>
          <w:sz w:val="24"/>
          <w:szCs w:val="24"/>
        </w:rPr>
        <w:t xml:space="preserve">. </w:t>
      </w:r>
    </w:p>
    <w:p w14:paraId="14B70B42" w14:textId="37E80A37" w:rsidR="00474089" w:rsidRPr="00C01F78" w:rsidRDefault="00474089" w:rsidP="00741E0A">
      <w:pPr>
        <w:pStyle w:val="BodytextRPC"/>
        <w:rPr>
          <w:sz w:val="24"/>
          <w:szCs w:val="24"/>
        </w:rPr>
      </w:pPr>
      <w:r w:rsidRPr="00C01F78">
        <w:rPr>
          <w:sz w:val="24"/>
          <w:szCs w:val="24"/>
        </w:rPr>
        <w:t xml:space="preserve">BSL’s response to this Options Paper focuses on the </w:t>
      </w:r>
      <w:r w:rsidR="008C17BC" w:rsidRPr="00C01F78">
        <w:rPr>
          <w:sz w:val="24"/>
          <w:szCs w:val="24"/>
        </w:rPr>
        <w:t xml:space="preserve">need for </w:t>
      </w:r>
      <w:r w:rsidRPr="00C01F78">
        <w:rPr>
          <w:sz w:val="24"/>
          <w:szCs w:val="24"/>
        </w:rPr>
        <w:t xml:space="preserve">the Disability Employment Centre for Excellence and </w:t>
      </w:r>
      <w:r w:rsidR="008C17BC" w:rsidRPr="00C01F78">
        <w:rPr>
          <w:sz w:val="24"/>
          <w:szCs w:val="24"/>
        </w:rPr>
        <w:t xml:space="preserve">its core functions </w:t>
      </w:r>
      <w:r w:rsidRPr="00C01F78">
        <w:rPr>
          <w:sz w:val="24"/>
          <w:szCs w:val="24"/>
        </w:rPr>
        <w:t>(</w:t>
      </w:r>
      <w:r w:rsidR="008C17BC" w:rsidRPr="00C01F78">
        <w:rPr>
          <w:sz w:val="24"/>
          <w:szCs w:val="24"/>
        </w:rPr>
        <w:t>Options Paper q</w:t>
      </w:r>
      <w:r w:rsidRPr="00C01F78">
        <w:rPr>
          <w:sz w:val="24"/>
          <w:szCs w:val="24"/>
        </w:rPr>
        <w:t>uestions 1.1 and 1.2)</w:t>
      </w:r>
      <w:r w:rsidR="008C17BC" w:rsidRPr="00C01F78">
        <w:rPr>
          <w:sz w:val="24"/>
          <w:szCs w:val="24"/>
        </w:rPr>
        <w:t>.</w:t>
      </w:r>
      <w:r w:rsidR="003B163F" w:rsidRPr="00C01F78">
        <w:rPr>
          <w:sz w:val="24"/>
          <w:szCs w:val="24"/>
        </w:rPr>
        <w:t xml:space="preserve"> Rigorous consideration </w:t>
      </w:r>
      <w:r w:rsidR="00F74FFA" w:rsidRPr="00C01F78">
        <w:rPr>
          <w:sz w:val="24"/>
          <w:szCs w:val="24"/>
        </w:rPr>
        <w:t>–</w:t>
      </w:r>
      <w:r w:rsidR="003B163F" w:rsidRPr="00C01F78">
        <w:rPr>
          <w:sz w:val="24"/>
          <w:szCs w:val="24"/>
        </w:rPr>
        <w:t xml:space="preserve"> and broad agreement </w:t>
      </w:r>
      <w:r w:rsidR="00F74FFA" w:rsidRPr="00C01F78">
        <w:rPr>
          <w:sz w:val="24"/>
          <w:szCs w:val="24"/>
        </w:rPr>
        <w:t>–</w:t>
      </w:r>
      <w:r w:rsidR="003B163F" w:rsidRPr="00C01F78">
        <w:rPr>
          <w:sz w:val="24"/>
          <w:szCs w:val="24"/>
        </w:rPr>
        <w:t xml:space="preserve"> around these questions will be important to inform the selection of implementation models that are considered in later questions in the Options Paper. This response </w:t>
      </w:r>
      <w:r w:rsidR="008C17BC" w:rsidRPr="00C01F78">
        <w:rPr>
          <w:sz w:val="24"/>
          <w:szCs w:val="24"/>
        </w:rPr>
        <w:t xml:space="preserve">also </w:t>
      </w:r>
      <w:r w:rsidRPr="00C01F78">
        <w:rPr>
          <w:sz w:val="24"/>
          <w:szCs w:val="24"/>
        </w:rPr>
        <w:t xml:space="preserve">complements </w:t>
      </w:r>
      <w:r w:rsidR="007E0EA7" w:rsidRPr="00C01F78">
        <w:rPr>
          <w:sz w:val="24"/>
          <w:szCs w:val="24"/>
        </w:rPr>
        <w:t xml:space="preserve">recent </w:t>
      </w:r>
      <w:r w:rsidRPr="00C01F78">
        <w:rPr>
          <w:sz w:val="24"/>
          <w:szCs w:val="24"/>
        </w:rPr>
        <w:t xml:space="preserve">related policy submissions </w:t>
      </w:r>
      <w:r w:rsidR="007E0EA7" w:rsidRPr="00C01F78">
        <w:rPr>
          <w:sz w:val="24"/>
          <w:szCs w:val="24"/>
        </w:rPr>
        <w:t xml:space="preserve">from </w:t>
      </w:r>
      <w:r w:rsidR="003B163F" w:rsidRPr="00C01F78">
        <w:rPr>
          <w:sz w:val="24"/>
          <w:szCs w:val="24"/>
        </w:rPr>
        <w:t>BSL</w:t>
      </w:r>
      <w:r w:rsidRPr="00C01F78">
        <w:rPr>
          <w:sz w:val="24"/>
          <w:szCs w:val="24"/>
        </w:rPr>
        <w:t>, including:</w:t>
      </w:r>
    </w:p>
    <w:p w14:paraId="6B960F27" w14:textId="152CEE40" w:rsidR="00474089" w:rsidRPr="00C01F78" w:rsidRDefault="00404697" w:rsidP="00741E0A">
      <w:pPr>
        <w:pStyle w:val="BulletsRPC"/>
        <w:rPr>
          <w:sz w:val="28"/>
          <w:szCs w:val="28"/>
        </w:rPr>
      </w:pPr>
      <w:hyperlink r:id="rId28" w:history="1">
        <w:r w:rsidR="00474089" w:rsidRPr="00C01F78">
          <w:rPr>
            <w:rStyle w:val="Hyperlink"/>
            <w:sz w:val="28"/>
            <w:szCs w:val="28"/>
          </w:rPr>
          <w:t>submission to the Inquiry into Workforce Australia Employment Services</w:t>
        </w:r>
      </w:hyperlink>
      <w:r w:rsidR="00B330B9" w:rsidRPr="00C01F78">
        <w:rPr>
          <w:rStyle w:val="FootnoteReference"/>
          <w:sz w:val="28"/>
          <w:szCs w:val="28"/>
        </w:rPr>
        <w:footnoteReference w:id="7"/>
      </w:r>
      <w:r w:rsidR="00474089" w:rsidRPr="00C01F78">
        <w:rPr>
          <w:sz w:val="28"/>
          <w:szCs w:val="28"/>
        </w:rPr>
        <w:t xml:space="preserve"> </w:t>
      </w:r>
    </w:p>
    <w:p w14:paraId="76D02CA6" w14:textId="153FB084" w:rsidR="00474089" w:rsidRPr="00C01F78" w:rsidRDefault="00474089" w:rsidP="00741E0A">
      <w:pPr>
        <w:pStyle w:val="BulletsRPC"/>
        <w:rPr>
          <w:sz w:val="24"/>
          <w:szCs w:val="24"/>
        </w:rPr>
      </w:pPr>
      <w:r w:rsidRPr="00C01F78">
        <w:rPr>
          <w:color w:val="auto"/>
          <w:sz w:val="24"/>
          <w:szCs w:val="24"/>
        </w:rPr>
        <w:t>submissions to the NDIS Review related to Local Area Coordination</w:t>
      </w:r>
      <w:r w:rsidR="00B330B9" w:rsidRPr="00C01F78">
        <w:rPr>
          <w:rStyle w:val="FootnoteReference"/>
          <w:sz w:val="24"/>
          <w:szCs w:val="24"/>
        </w:rPr>
        <w:footnoteReference w:id="8"/>
      </w:r>
      <w:r w:rsidRPr="00C01F78">
        <w:rPr>
          <w:sz w:val="24"/>
          <w:szCs w:val="24"/>
        </w:rPr>
        <w:t xml:space="preserve"> (BSL 2023a) and supports outside the NDIS</w:t>
      </w:r>
      <w:r w:rsidR="00B330B9" w:rsidRPr="00C01F78">
        <w:rPr>
          <w:rStyle w:val="FootnoteReference"/>
          <w:sz w:val="24"/>
          <w:szCs w:val="24"/>
        </w:rPr>
        <w:footnoteReference w:id="9"/>
      </w:r>
      <w:r w:rsidRPr="00C01F78">
        <w:rPr>
          <w:sz w:val="24"/>
          <w:szCs w:val="24"/>
        </w:rPr>
        <w:t xml:space="preserve"> </w:t>
      </w:r>
    </w:p>
    <w:p w14:paraId="2B4DC249" w14:textId="4631F7B9" w:rsidR="00474089" w:rsidRPr="00C01F78" w:rsidRDefault="00404697" w:rsidP="00741E0A">
      <w:pPr>
        <w:pStyle w:val="BulletsRPC"/>
        <w:rPr>
          <w:sz w:val="24"/>
          <w:szCs w:val="24"/>
        </w:rPr>
      </w:pPr>
      <w:hyperlink r:id="rId29" w:history="1">
        <w:r w:rsidR="00474089" w:rsidRPr="00C01F78">
          <w:rPr>
            <w:rStyle w:val="Hyperlink"/>
            <w:sz w:val="24"/>
            <w:szCs w:val="24"/>
          </w:rPr>
          <w:t>submission to the Review to Inform a Better and Fairer Education System</w:t>
        </w:r>
      </w:hyperlink>
      <w:r w:rsidR="00B330B9" w:rsidRPr="00C01F78">
        <w:rPr>
          <w:rStyle w:val="FootnoteReference"/>
          <w:sz w:val="24"/>
          <w:szCs w:val="24"/>
        </w:rPr>
        <w:footnoteReference w:id="10"/>
      </w:r>
      <w:r w:rsidR="00474089" w:rsidRPr="00C01F78">
        <w:rPr>
          <w:sz w:val="24"/>
          <w:szCs w:val="24"/>
        </w:rPr>
        <w:t xml:space="preserve">, which </w:t>
      </w:r>
      <w:r w:rsidR="00B72B9C" w:rsidRPr="00C01F78">
        <w:rPr>
          <w:sz w:val="24"/>
          <w:szCs w:val="24"/>
        </w:rPr>
        <w:t>e</w:t>
      </w:r>
      <w:r w:rsidR="0095323A" w:rsidRPr="00C01F78">
        <w:rPr>
          <w:sz w:val="24"/>
          <w:szCs w:val="24"/>
        </w:rPr>
        <w:t>mphasized</w:t>
      </w:r>
      <w:r w:rsidR="00474089" w:rsidRPr="00C01F78">
        <w:rPr>
          <w:sz w:val="24"/>
          <w:szCs w:val="24"/>
        </w:rPr>
        <w:t xml:space="preserve"> the importance of inclusion in </w:t>
      </w:r>
      <w:proofErr w:type="gramStart"/>
      <w:r w:rsidR="00474089" w:rsidRPr="00C01F78">
        <w:rPr>
          <w:sz w:val="24"/>
          <w:szCs w:val="24"/>
        </w:rPr>
        <w:t>education</w:t>
      </w:r>
      <w:proofErr w:type="gramEnd"/>
      <w:r w:rsidR="00474089" w:rsidRPr="00C01F78">
        <w:rPr>
          <w:sz w:val="24"/>
          <w:szCs w:val="24"/>
        </w:rPr>
        <w:t xml:space="preserve"> </w:t>
      </w:r>
    </w:p>
    <w:p w14:paraId="6123263C" w14:textId="21FE95F2" w:rsidR="00474089" w:rsidRPr="00C01F78" w:rsidRDefault="00404697" w:rsidP="00741E0A">
      <w:pPr>
        <w:pStyle w:val="BulletsRPC"/>
        <w:rPr>
          <w:sz w:val="24"/>
          <w:szCs w:val="24"/>
        </w:rPr>
      </w:pPr>
      <w:hyperlink r:id="rId30" w:history="1">
        <w:r w:rsidR="00474089" w:rsidRPr="00C01F78">
          <w:rPr>
            <w:rStyle w:val="Hyperlink"/>
            <w:sz w:val="24"/>
            <w:szCs w:val="24"/>
          </w:rPr>
          <w:t xml:space="preserve">submission </w:t>
        </w:r>
        <w:r w:rsidR="00F74FFA" w:rsidRPr="00C01F78">
          <w:rPr>
            <w:rStyle w:val="Hyperlink"/>
            <w:sz w:val="24"/>
            <w:szCs w:val="24"/>
          </w:rPr>
          <w:t xml:space="preserve">to </w:t>
        </w:r>
        <w:r w:rsidR="00474089" w:rsidRPr="00C01F78">
          <w:rPr>
            <w:rStyle w:val="Hyperlink"/>
            <w:sz w:val="24"/>
            <w:szCs w:val="24"/>
          </w:rPr>
          <w:t>the Early Years Strategy</w:t>
        </w:r>
      </w:hyperlink>
      <w:r w:rsidR="00B330B9" w:rsidRPr="00C01F78">
        <w:rPr>
          <w:rStyle w:val="FootnoteReference"/>
          <w:sz w:val="24"/>
          <w:szCs w:val="24"/>
        </w:rPr>
        <w:footnoteReference w:id="11"/>
      </w:r>
      <w:r w:rsidR="00474089" w:rsidRPr="00C01F78">
        <w:rPr>
          <w:sz w:val="24"/>
          <w:szCs w:val="24"/>
        </w:rPr>
        <w:t>, which called for clear and closer ties between the Early Years Strategy, Australia’s Disability Strategy 2021–31 and the NDIS</w:t>
      </w:r>
    </w:p>
    <w:p w14:paraId="1C7EC316" w14:textId="498B2579" w:rsidR="00474089" w:rsidRPr="00C01F78" w:rsidRDefault="00404697" w:rsidP="00741E0A">
      <w:pPr>
        <w:pStyle w:val="BulletsRPC"/>
        <w:rPr>
          <w:sz w:val="24"/>
          <w:szCs w:val="24"/>
        </w:rPr>
      </w:pPr>
      <w:hyperlink r:id="rId31" w:history="1">
        <w:r w:rsidR="00474089" w:rsidRPr="00C01F78">
          <w:rPr>
            <w:rStyle w:val="Hyperlink"/>
            <w:sz w:val="24"/>
            <w:szCs w:val="24"/>
          </w:rPr>
          <w:t>submission regarding the National Disability Strategy beyond 2020</w:t>
        </w:r>
      </w:hyperlink>
      <w:r w:rsidR="00B330B9" w:rsidRPr="00C01F78">
        <w:rPr>
          <w:rStyle w:val="FootnoteReference"/>
          <w:sz w:val="24"/>
          <w:szCs w:val="24"/>
        </w:rPr>
        <w:footnoteReference w:id="12"/>
      </w:r>
      <w:r w:rsidR="00474089" w:rsidRPr="00C01F78">
        <w:rPr>
          <w:sz w:val="24"/>
          <w:szCs w:val="24"/>
        </w:rPr>
        <w:t xml:space="preserve"> – Department of Social Service Stage 2 consultations </w:t>
      </w:r>
    </w:p>
    <w:p w14:paraId="460EDD10" w14:textId="257757BA" w:rsidR="00474089" w:rsidRPr="00C01F78" w:rsidRDefault="00404697" w:rsidP="00741E0A">
      <w:pPr>
        <w:pStyle w:val="BulletsRPC"/>
        <w:rPr>
          <w:sz w:val="24"/>
          <w:szCs w:val="24"/>
        </w:rPr>
      </w:pPr>
      <w:hyperlink r:id="rId32" w:history="1">
        <w:r w:rsidR="007E0EA7" w:rsidRPr="00C01F78">
          <w:rPr>
            <w:rStyle w:val="Hyperlink"/>
            <w:sz w:val="24"/>
            <w:szCs w:val="24"/>
          </w:rPr>
          <w:t>s</w:t>
        </w:r>
        <w:r w:rsidR="00474089" w:rsidRPr="00C01F78">
          <w:rPr>
            <w:rStyle w:val="Hyperlink"/>
            <w:sz w:val="24"/>
            <w:szCs w:val="24"/>
          </w:rPr>
          <w:t xml:space="preserve">ubmission </w:t>
        </w:r>
        <w:r w:rsidR="00E52247" w:rsidRPr="00C01F78">
          <w:rPr>
            <w:rStyle w:val="Hyperlink"/>
            <w:sz w:val="24"/>
            <w:szCs w:val="24"/>
          </w:rPr>
          <w:t>regarding</w:t>
        </w:r>
        <w:r w:rsidR="00474089" w:rsidRPr="00C01F78">
          <w:rPr>
            <w:rStyle w:val="Hyperlink"/>
            <w:sz w:val="24"/>
            <w:szCs w:val="24"/>
          </w:rPr>
          <w:t xml:space="preserve"> the New Disability Employment </w:t>
        </w:r>
        <w:r w:rsidR="00E52247" w:rsidRPr="00C01F78">
          <w:rPr>
            <w:rStyle w:val="Hyperlink"/>
            <w:sz w:val="24"/>
            <w:szCs w:val="24"/>
          </w:rPr>
          <w:t xml:space="preserve">Service </w:t>
        </w:r>
        <w:r w:rsidR="00474089" w:rsidRPr="00C01F78">
          <w:rPr>
            <w:rStyle w:val="Hyperlink"/>
            <w:sz w:val="24"/>
            <w:szCs w:val="24"/>
          </w:rPr>
          <w:t>Model</w:t>
        </w:r>
      </w:hyperlink>
      <w:r w:rsidR="00B330B9" w:rsidRPr="00C01F78">
        <w:rPr>
          <w:rStyle w:val="FootnoteReference"/>
          <w:sz w:val="24"/>
          <w:szCs w:val="24"/>
        </w:rPr>
        <w:footnoteReference w:id="13"/>
      </w:r>
      <w:r w:rsidR="00F74FFA" w:rsidRPr="00C01F78">
        <w:rPr>
          <w:sz w:val="24"/>
          <w:szCs w:val="24"/>
        </w:rPr>
        <w:t>.</w:t>
      </w:r>
    </w:p>
    <w:p w14:paraId="29C800E3" w14:textId="4F22F440" w:rsidR="00474089" w:rsidRPr="00C01F78" w:rsidRDefault="00474089" w:rsidP="00E52247">
      <w:pPr>
        <w:pStyle w:val="BodytextRPC"/>
        <w:rPr>
          <w:sz w:val="24"/>
          <w:szCs w:val="24"/>
        </w:rPr>
      </w:pPr>
      <w:r w:rsidRPr="00C01F78">
        <w:rPr>
          <w:sz w:val="24"/>
          <w:szCs w:val="24"/>
        </w:rPr>
        <w:t xml:space="preserve">With the support of </w:t>
      </w:r>
      <w:r w:rsidR="008C17BC" w:rsidRPr="00C01F78">
        <w:rPr>
          <w:sz w:val="24"/>
          <w:szCs w:val="24"/>
        </w:rPr>
        <w:t xml:space="preserve">funders and </w:t>
      </w:r>
      <w:r w:rsidRPr="00C01F78">
        <w:rPr>
          <w:sz w:val="24"/>
          <w:szCs w:val="24"/>
        </w:rPr>
        <w:t>partners</w:t>
      </w:r>
      <w:r w:rsidR="003B163F" w:rsidRPr="00C01F78">
        <w:rPr>
          <w:sz w:val="24"/>
          <w:szCs w:val="24"/>
        </w:rPr>
        <w:t xml:space="preserve"> (government, philanthropic and </w:t>
      </w:r>
      <w:proofErr w:type="gramStart"/>
      <w:r w:rsidR="003B163F" w:rsidRPr="00C01F78">
        <w:rPr>
          <w:sz w:val="24"/>
          <w:szCs w:val="24"/>
        </w:rPr>
        <w:t>general public</w:t>
      </w:r>
      <w:proofErr w:type="gramEnd"/>
      <w:r w:rsidR="003B163F" w:rsidRPr="00C01F78">
        <w:rPr>
          <w:sz w:val="24"/>
          <w:szCs w:val="24"/>
        </w:rPr>
        <w:t>)</w:t>
      </w:r>
      <w:r w:rsidRPr="00C01F78">
        <w:rPr>
          <w:sz w:val="24"/>
          <w:szCs w:val="24"/>
        </w:rPr>
        <w:t xml:space="preserve">, </w:t>
      </w:r>
      <w:r w:rsidR="003B163F" w:rsidRPr="00C01F78">
        <w:rPr>
          <w:sz w:val="24"/>
          <w:szCs w:val="24"/>
        </w:rPr>
        <w:t xml:space="preserve">BSL is </w:t>
      </w:r>
      <w:r w:rsidRPr="00C01F78">
        <w:rPr>
          <w:sz w:val="24"/>
          <w:szCs w:val="24"/>
        </w:rPr>
        <w:t>committed to improving employment outcomes for people with disability</w:t>
      </w:r>
      <w:r w:rsidR="008C17BC" w:rsidRPr="00C01F78">
        <w:rPr>
          <w:sz w:val="24"/>
          <w:szCs w:val="24"/>
        </w:rPr>
        <w:t>.</w:t>
      </w:r>
      <w:r w:rsidRPr="00C01F78">
        <w:rPr>
          <w:sz w:val="24"/>
          <w:szCs w:val="24"/>
        </w:rPr>
        <w:t xml:space="preserve"> We are keen to </w:t>
      </w:r>
      <w:r w:rsidR="003B163F" w:rsidRPr="00C01F78">
        <w:rPr>
          <w:sz w:val="24"/>
          <w:szCs w:val="24"/>
        </w:rPr>
        <w:t xml:space="preserve">remain </w:t>
      </w:r>
      <w:r w:rsidRPr="00C01F78">
        <w:rPr>
          <w:sz w:val="24"/>
          <w:szCs w:val="24"/>
        </w:rPr>
        <w:t xml:space="preserve">actively involved in discussions </w:t>
      </w:r>
      <w:r w:rsidR="003B163F" w:rsidRPr="00C01F78">
        <w:rPr>
          <w:sz w:val="24"/>
          <w:szCs w:val="24"/>
        </w:rPr>
        <w:t xml:space="preserve">with government and sector stakeholders </w:t>
      </w:r>
      <w:r w:rsidRPr="00C01F78">
        <w:rPr>
          <w:sz w:val="24"/>
          <w:szCs w:val="24"/>
        </w:rPr>
        <w:t>about the</w:t>
      </w:r>
      <w:r w:rsidR="0072500F" w:rsidRPr="00C01F78">
        <w:rPr>
          <w:sz w:val="24"/>
          <w:szCs w:val="24"/>
        </w:rPr>
        <w:t xml:space="preserve"> Disability Employment </w:t>
      </w:r>
      <w:r w:rsidRPr="00C01F78">
        <w:rPr>
          <w:sz w:val="24"/>
          <w:szCs w:val="24"/>
        </w:rPr>
        <w:t>Centre of Excellence as it unfolds.</w:t>
      </w:r>
    </w:p>
    <w:p w14:paraId="01D14E7D" w14:textId="77777777" w:rsidR="00120EB1" w:rsidRDefault="00120EB1">
      <w:pPr>
        <w:spacing w:after="0" w:line="240" w:lineRule="auto"/>
        <w:rPr>
          <w:rFonts w:ascii="Arial" w:hAnsi="Arial"/>
          <w:b/>
          <w:color w:val="E56A54"/>
          <w:sz w:val="36"/>
          <w:szCs w:val="32"/>
        </w:rPr>
      </w:pPr>
      <w:r>
        <w:br w:type="page"/>
      </w:r>
    </w:p>
    <w:p w14:paraId="0933B728" w14:textId="3B30FD62" w:rsidR="002701FC" w:rsidRDefault="002701FC" w:rsidP="003761A5">
      <w:pPr>
        <w:pStyle w:val="Heading1"/>
        <w:numPr>
          <w:ilvl w:val="0"/>
          <w:numId w:val="0"/>
        </w:numPr>
      </w:pPr>
      <w:r>
        <w:lastRenderedPageBreak/>
        <w:t xml:space="preserve">Responses to </w:t>
      </w:r>
      <w:r w:rsidR="00796C2E">
        <w:t xml:space="preserve">selected </w:t>
      </w:r>
      <w:r>
        <w:t xml:space="preserve">question in the Options </w:t>
      </w:r>
      <w:proofErr w:type="gramStart"/>
      <w:r>
        <w:t>paper</w:t>
      </w:r>
      <w:proofErr w:type="gramEnd"/>
    </w:p>
    <w:p w14:paraId="3947C1F2" w14:textId="0B0E3103" w:rsidR="00455C1A" w:rsidRPr="001F1AB6" w:rsidRDefault="002701FC" w:rsidP="001F1AB6">
      <w:pPr>
        <w:pStyle w:val="Heading2"/>
      </w:pPr>
      <w:r w:rsidRPr="001F1AB6">
        <w:t>Why do we need a Centre?</w:t>
      </w:r>
      <w:r w:rsidR="00455C1A" w:rsidRPr="001F1AB6">
        <w:t xml:space="preserve"> </w:t>
      </w:r>
    </w:p>
    <w:p w14:paraId="399A6B5D" w14:textId="61D03A7F" w:rsidR="004838A1" w:rsidRPr="00C01F78" w:rsidRDefault="004838A1" w:rsidP="00741E0A">
      <w:pPr>
        <w:pStyle w:val="BodytextRPC"/>
        <w:rPr>
          <w:sz w:val="24"/>
          <w:szCs w:val="24"/>
        </w:rPr>
      </w:pPr>
      <w:r w:rsidRPr="00C01F78">
        <w:rPr>
          <w:sz w:val="24"/>
          <w:szCs w:val="24"/>
        </w:rPr>
        <w:t xml:space="preserve">A Disability </w:t>
      </w:r>
      <w:r w:rsidR="00292B2E" w:rsidRPr="00C01F78">
        <w:rPr>
          <w:sz w:val="24"/>
          <w:szCs w:val="24"/>
        </w:rPr>
        <w:t xml:space="preserve">Employment </w:t>
      </w:r>
      <w:r w:rsidRPr="00C01F78">
        <w:rPr>
          <w:sz w:val="24"/>
          <w:szCs w:val="24"/>
        </w:rPr>
        <w:t xml:space="preserve">Centre of Excellence is needed to drive improved employment and labour market outcomes for Australians living with disability. </w:t>
      </w:r>
      <w:r w:rsidR="002701FC" w:rsidRPr="00C01F78">
        <w:rPr>
          <w:sz w:val="24"/>
          <w:szCs w:val="24"/>
        </w:rPr>
        <w:t>There are 2.1 million people with disability of working age in Australia – 12 per cent of Australia’s working age population. Approximately half are in the labour force, either working or seeking work</w:t>
      </w:r>
      <w:r w:rsidR="003B163F" w:rsidRPr="00C01F78">
        <w:rPr>
          <w:sz w:val="24"/>
          <w:szCs w:val="24"/>
        </w:rPr>
        <w:t xml:space="preserve"> (see figure 1 below)</w:t>
      </w:r>
      <w:r w:rsidR="002701FC" w:rsidRPr="00C01F78">
        <w:rPr>
          <w:sz w:val="24"/>
          <w:szCs w:val="24"/>
        </w:rPr>
        <w:t>. Targeted interventions, investment and incentives intended to improve the prospects of Australians with disability finding and keeping work – underpinned by both rights-based principles and robust economic evidence – have not increased their labour force participation rate in a generation</w:t>
      </w:r>
      <w:r w:rsidR="002803CF" w:rsidRPr="00C01F78">
        <w:rPr>
          <w:sz w:val="24"/>
          <w:szCs w:val="24"/>
        </w:rPr>
        <w:t>.</w:t>
      </w:r>
      <w:r w:rsidRPr="00C01F78">
        <w:rPr>
          <w:rStyle w:val="FootnoteReference"/>
          <w:sz w:val="24"/>
          <w:szCs w:val="24"/>
        </w:rPr>
        <w:footnoteReference w:id="14"/>
      </w:r>
      <w:r w:rsidR="002701FC" w:rsidRPr="00C01F78">
        <w:rPr>
          <w:sz w:val="24"/>
          <w:szCs w:val="24"/>
        </w:rPr>
        <w:t xml:space="preserve"> </w:t>
      </w:r>
    </w:p>
    <w:p w14:paraId="0197E55C" w14:textId="4CB0BF3E" w:rsidR="002701FC" w:rsidRPr="00C01F78" w:rsidRDefault="114D8570" w:rsidP="00741E0A">
      <w:pPr>
        <w:pStyle w:val="BodytextRPC"/>
        <w:rPr>
          <w:sz w:val="24"/>
          <w:szCs w:val="24"/>
        </w:rPr>
      </w:pPr>
      <w:r w:rsidRPr="00C01F78">
        <w:rPr>
          <w:sz w:val="24"/>
          <w:szCs w:val="24"/>
        </w:rPr>
        <w:t>The overwhelming majority of Australians with disability of working age are not NDIS participants.</w:t>
      </w:r>
      <w:r w:rsidRPr="00C01F78">
        <w:rPr>
          <w:rStyle w:val="FootnoteReference"/>
          <w:sz w:val="24"/>
          <w:szCs w:val="24"/>
        </w:rPr>
        <w:footnoteReference w:id="15"/>
      </w:r>
      <w:r w:rsidRPr="00C01F78">
        <w:rPr>
          <w:sz w:val="24"/>
          <w:szCs w:val="24"/>
        </w:rPr>
        <w:t xml:space="preserve"> </w:t>
      </w:r>
      <w:r w:rsidR="39A832F9" w:rsidRPr="00C01F78">
        <w:rPr>
          <w:sz w:val="24"/>
          <w:szCs w:val="24"/>
        </w:rPr>
        <w:t>Economic inclusion is a critical factor to reduce, delay or prevent people needing individual support through the NDIS. T</w:t>
      </w:r>
      <w:r w:rsidR="28DE46D6" w:rsidRPr="00C01F78">
        <w:rPr>
          <w:sz w:val="24"/>
          <w:szCs w:val="24"/>
        </w:rPr>
        <w:t xml:space="preserve">he </w:t>
      </w:r>
      <w:r w:rsidR="277CD411" w:rsidRPr="00C01F78">
        <w:rPr>
          <w:sz w:val="24"/>
          <w:szCs w:val="24"/>
        </w:rPr>
        <w:t xml:space="preserve">expected </w:t>
      </w:r>
      <w:r w:rsidR="28DE46D6" w:rsidRPr="00C01F78">
        <w:rPr>
          <w:sz w:val="24"/>
          <w:szCs w:val="24"/>
        </w:rPr>
        <w:t xml:space="preserve">boost </w:t>
      </w:r>
      <w:r w:rsidR="63EF7824" w:rsidRPr="00C01F78">
        <w:rPr>
          <w:sz w:val="24"/>
          <w:szCs w:val="24"/>
        </w:rPr>
        <w:t xml:space="preserve">in </w:t>
      </w:r>
      <w:r w:rsidR="28DE46D6" w:rsidRPr="00C01F78">
        <w:rPr>
          <w:sz w:val="24"/>
          <w:szCs w:val="24"/>
        </w:rPr>
        <w:t xml:space="preserve">employment for people </w:t>
      </w:r>
      <w:r w:rsidR="611C95A3" w:rsidRPr="00C01F78">
        <w:rPr>
          <w:sz w:val="24"/>
          <w:szCs w:val="24"/>
        </w:rPr>
        <w:t xml:space="preserve">with disability </w:t>
      </w:r>
      <w:r w:rsidR="53FD6316" w:rsidRPr="00C01F78">
        <w:rPr>
          <w:sz w:val="24"/>
          <w:szCs w:val="24"/>
        </w:rPr>
        <w:t xml:space="preserve">both within and outside the NDIS </w:t>
      </w:r>
      <w:r w:rsidR="611C95A3" w:rsidRPr="00C01F78">
        <w:rPr>
          <w:sz w:val="24"/>
          <w:szCs w:val="24"/>
        </w:rPr>
        <w:t>that underpinned economic modelling for creation of the NDIS</w:t>
      </w:r>
      <w:r w:rsidR="7A864C03" w:rsidRPr="00C01F78">
        <w:rPr>
          <w:sz w:val="24"/>
          <w:szCs w:val="24"/>
        </w:rPr>
        <w:t xml:space="preserve"> </w:t>
      </w:r>
      <w:r w:rsidR="611C95A3" w:rsidRPr="00C01F78">
        <w:rPr>
          <w:sz w:val="24"/>
          <w:szCs w:val="24"/>
        </w:rPr>
        <w:t xml:space="preserve">has not </w:t>
      </w:r>
      <w:r w:rsidR="38537021" w:rsidRPr="00C01F78">
        <w:rPr>
          <w:sz w:val="24"/>
          <w:szCs w:val="24"/>
        </w:rPr>
        <w:t>materialised</w:t>
      </w:r>
      <w:r w:rsidR="252CA99A" w:rsidRPr="00C01F78">
        <w:rPr>
          <w:sz w:val="24"/>
          <w:szCs w:val="24"/>
        </w:rPr>
        <w:t>.</w:t>
      </w:r>
      <w:r w:rsidRPr="00C01F78">
        <w:rPr>
          <w:rStyle w:val="FootnoteReference"/>
          <w:sz w:val="24"/>
          <w:szCs w:val="24"/>
        </w:rPr>
        <w:footnoteReference w:id="16"/>
      </w:r>
      <w:r w:rsidR="3DB8D29F" w:rsidRPr="00C01F78">
        <w:rPr>
          <w:sz w:val="24"/>
          <w:szCs w:val="24"/>
        </w:rPr>
        <w:t xml:space="preserve"> In fact, the gap </w:t>
      </w:r>
      <w:r w:rsidR="002701FC" w:rsidRPr="00C01F78">
        <w:rPr>
          <w:sz w:val="24"/>
          <w:szCs w:val="24"/>
        </w:rPr>
        <w:t>in employment rates between people with and without disability has widened despite more than thirty years of sustained economic growth, ongoing policy reform in disability, welfare and employment services, technological change, changes in the nature of work and currently, the lowest unemployment rate in fifty years</w:t>
      </w:r>
      <w:r w:rsidR="002803CF" w:rsidRPr="00C01F78">
        <w:rPr>
          <w:sz w:val="24"/>
          <w:szCs w:val="24"/>
        </w:rPr>
        <w:t>.</w:t>
      </w:r>
      <w:r w:rsidR="002803CF" w:rsidRPr="00C01F78">
        <w:rPr>
          <w:rStyle w:val="FootnoteReference"/>
          <w:sz w:val="24"/>
          <w:szCs w:val="24"/>
        </w:rPr>
        <w:footnoteReference w:id="17"/>
      </w:r>
      <w:r w:rsidR="002701FC" w:rsidRPr="00C01F78">
        <w:rPr>
          <w:sz w:val="24"/>
          <w:szCs w:val="24"/>
        </w:rPr>
        <w:t xml:space="preserve"> </w:t>
      </w:r>
    </w:p>
    <w:p w14:paraId="55D62C40" w14:textId="471DED4B" w:rsidR="003B163F" w:rsidRPr="00C01F78" w:rsidRDefault="003B163F" w:rsidP="00741E0A">
      <w:pPr>
        <w:pStyle w:val="Heading6"/>
        <w:rPr>
          <w:sz w:val="24"/>
          <w:szCs w:val="24"/>
        </w:rPr>
      </w:pPr>
      <w:r w:rsidRPr="00C01F78">
        <w:rPr>
          <w:sz w:val="24"/>
          <w:szCs w:val="24"/>
        </w:rPr>
        <w:lastRenderedPageBreak/>
        <w:t>Labour force participation for people with disability</w:t>
      </w:r>
      <w:r w:rsidR="004838A1" w:rsidRPr="00C01F78">
        <w:rPr>
          <w:sz w:val="24"/>
          <w:szCs w:val="24"/>
        </w:rPr>
        <w:t xml:space="preserve"> aged 15</w:t>
      </w:r>
      <w:r w:rsidR="0080507D" w:rsidRPr="00C01F78">
        <w:rPr>
          <w:sz w:val="24"/>
          <w:szCs w:val="24"/>
        </w:rPr>
        <w:t>–</w:t>
      </w:r>
      <w:r w:rsidR="004838A1" w:rsidRPr="00C01F78">
        <w:rPr>
          <w:sz w:val="24"/>
          <w:szCs w:val="24"/>
        </w:rPr>
        <w:t>64</w:t>
      </w:r>
      <w:r w:rsidRPr="00C01F78">
        <w:rPr>
          <w:sz w:val="24"/>
          <w:szCs w:val="24"/>
        </w:rPr>
        <w:t xml:space="preserve"> in Australia 1993</w:t>
      </w:r>
      <w:r w:rsidR="0080507D" w:rsidRPr="00C01F78">
        <w:rPr>
          <w:sz w:val="24"/>
          <w:szCs w:val="24"/>
        </w:rPr>
        <w:t>–</w:t>
      </w:r>
      <w:r w:rsidRPr="00C01F78">
        <w:rPr>
          <w:sz w:val="24"/>
          <w:szCs w:val="24"/>
        </w:rPr>
        <w:t>201</w:t>
      </w:r>
      <w:r w:rsidR="0080507D" w:rsidRPr="00C01F78">
        <w:rPr>
          <w:sz w:val="24"/>
          <w:szCs w:val="24"/>
        </w:rPr>
        <w:t>8</w:t>
      </w:r>
      <w:r w:rsidRPr="00C01F78">
        <w:rPr>
          <w:rStyle w:val="FootnoteReference"/>
          <w:rFonts w:asciiTheme="minorHAnsi" w:hAnsiTheme="minorHAnsi"/>
          <w:sz w:val="24"/>
          <w:szCs w:val="24"/>
        </w:rPr>
        <w:footnoteReference w:id="18"/>
      </w:r>
    </w:p>
    <w:p w14:paraId="0A9AB81C" w14:textId="77777777" w:rsidR="002701FC" w:rsidRPr="00FF2904" w:rsidRDefault="002701FC" w:rsidP="002701FC">
      <w:pPr>
        <w:tabs>
          <w:tab w:val="left" w:pos="6946"/>
        </w:tabs>
        <w:spacing w:after="0" w:line="240" w:lineRule="auto"/>
        <w:contextualSpacing/>
        <w:jc w:val="center"/>
        <w:rPr>
          <w:rFonts w:cstheme="minorHAnsi"/>
        </w:rPr>
      </w:pPr>
      <w:r w:rsidRPr="00FF2904">
        <w:rPr>
          <w:rFonts w:cstheme="minorHAnsi"/>
          <w:noProof/>
        </w:rPr>
        <w:drawing>
          <wp:inline distT="0" distB="0" distL="0" distR="0" wp14:anchorId="2853B029" wp14:editId="2DE84E8C">
            <wp:extent cx="3823637" cy="2298420"/>
            <wp:effectExtent l="0" t="0" r="6350" b="0"/>
            <wp:docPr id="10" name="Picture 10" descr="Bar chart showing labour force participation rate for people with disability from 1993 to 2018:&#10;1993 55% 2003 53% 2009 54% 2012 53% 2015 53.4% 2018 53.4%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r chart showing labour force participation rate for people with disability from 1993 to 2018:&#10;1993 55% 2003 53% 2009 54% 2012 53% 2015 53.4% 2018 53.4%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3637" cy="2298420"/>
                    </a:xfrm>
                    <a:prstGeom prst="rect">
                      <a:avLst/>
                    </a:prstGeom>
                    <a:noFill/>
                  </pic:spPr>
                </pic:pic>
              </a:graphicData>
            </a:graphic>
          </wp:inline>
        </w:drawing>
      </w:r>
    </w:p>
    <w:p w14:paraId="6C95BF4B" w14:textId="77777777" w:rsidR="002701FC" w:rsidRPr="00FF2904" w:rsidRDefault="002701FC" w:rsidP="002701FC">
      <w:pPr>
        <w:spacing w:after="0" w:line="240" w:lineRule="auto"/>
        <w:contextualSpacing/>
        <w:rPr>
          <w:rFonts w:cstheme="minorHAnsi"/>
        </w:rPr>
      </w:pPr>
    </w:p>
    <w:p w14:paraId="51A4844D" w14:textId="77777777" w:rsidR="002701FC" w:rsidRPr="00FF2904" w:rsidRDefault="002701FC" w:rsidP="002701FC">
      <w:pPr>
        <w:spacing w:after="0" w:line="240" w:lineRule="auto"/>
        <w:rPr>
          <w:rFonts w:cstheme="minorHAnsi"/>
        </w:rPr>
      </w:pPr>
    </w:p>
    <w:p w14:paraId="2F746F57" w14:textId="73F6D9E9" w:rsidR="002701FC" w:rsidRPr="00C01F78" w:rsidRDefault="002701FC" w:rsidP="00741E0A">
      <w:pPr>
        <w:pStyle w:val="BodytextRPC"/>
        <w:rPr>
          <w:sz w:val="24"/>
          <w:szCs w:val="24"/>
        </w:rPr>
      </w:pPr>
      <w:r w:rsidRPr="00C01F78">
        <w:rPr>
          <w:sz w:val="24"/>
          <w:szCs w:val="24"/>
        </w:rPr>
        <w:t xml:space="preserve">This </w:t>
      </w:r>
      <w:r w:rsidR="00CC6818" w:rsidRPr="00C01F78">
        <w:rPr>
          <w:sz w:val="24"/>
          <w:szCs w:val="24"/>
        </w:rPr>
        <w:t xml:space="preserve">evidence </w:t>
      </w:r>
      <w:r w:rsidR="004838A1" w:rsidRPr="00C01F78">
        <w:rPr>
          <w:sz w:val="24"/>
          <w:szCs w:val="24"/>
        </w:rPr>
        <w:t xml:space="preserve">suggests the </w:t>
      </w:r>
      <w:r w:rsidRPr="00C01F78">
        <w:rPr>
          <w:sz w:val="24"/>
          <w:szCs w:val="24"/>
        </w:rPr>
        <w:t xml:space="preserve">trajectory will not change if governments continue to apply </w:t>
      </w:r>
      <w:r w:rsidR="004838A1" w:rsidRPr="00C01F78">
        <w:rPr>
          <w:sz w:val="24"/>
          <w:szCs w:val="24"/>
        </w:rPr>
        <w:t xml:space="preserve">existing </w:t>
      </w:r>
      <w:r w:rsidRPr="00C01F78">
        <w:rPr>
          <w:sz w:val="24"/>
          <w:szCs w:val="24"/>
        </w:rPr>
        <w:t xml:space="preserve">policy levers in the current and emerging labour market.  </w:t>
      </w:r>
    </w:p>
    <w:p w14:paraId="0A6B1772" w14:textId="77777777" w:rsidR="0095323A" w:rsidRPr="00C01F78" w:rsidRDefault="004838A1" w:rsidP="00741E0A">
      <w:pPr>
        <w:pStyle w:val="BodytextRPCbeforebullets"/>
        <w:rPr>
          <w:sz w:val="24"/>
          <w:szCs w:val="24"/>
        </w:rPr>
      </w:pPr>
      <w:r w:rsidRPr="00C01F78">
        <w:rPr>
          <w:sz w:val="24"/>
          <w:szCs w:val="24"/>
        </w:rPr>
        <w:t>E</w:t>
      </w:r>
      <w:r w:rsidR="002701FC" w:rsidRPr="00C01F78">
        <w:rPr>
          <w:sz w:val="24"/>
          <w:szCs w:val="24"/>
        </w:rPr>
        <w:t xml:space="preserve">fforts to improve employment outcomes for people with disability must address factors beyond labour supply and demand that keep people with disability on the margins of the labour market. </w:t>
      </w:r>
    </w:p>
    <w:p w14:paraId="0A52ED9A" w14:textId="0F1A98F8" w:rsidR="004838A1" w:rsidRPr="00C01F78" w:rsidRDefault="002701FC" w:rsidP="00741E0A">
      <w:pPr>
        <w:pStyle w:val="BodytextRPCbeforebullets"/>
        <w:rPr>
          <w:sz w:val="24"/>
          <w:szCs w:val="24"/>
        </w:rPr>
      </w:pPr>
      <w:r w:rsidRPr="00C01F78">
        <w:rPr>
          <w:sz w:val="24"/>
          <w:szCs w:val="24"/>
        </w:rPr>
        <w:t>These include</w:t>
      </w:r>
      <w:r w:rsidR="004838A1" w:rsidRPr="00C01F78">
        <w:rPr>
          <w:sz w:val="24"/>
          <w:szCs w:val="24"/>
        </w:rPr>
        <w:t>:</w:t>
      </w:r>
    </w:p>
    <w:p w14:paraId="30B5E40D" w14:textId="5B6803E4" w:rsidR="004838A1" w:rsidRPr="00C01F78" w:rsidRDefault="00BE3876" w:rsidP="00741E0A">
      <w:pPr>
        <w:pStyle w:val="BulletsRPC"/>
        <w:rPr>
          <w:sz w:val="24"/>
          <w:szCs w:val="24"/>
        </w:rPr>
      </w:pPr>
      <w:r w:rsidRPr="00C01F78">
        <w:rPr>
          <w:sz w:val="24"/>
          <w:szCs w:val="24"/>
        </w:rPr>
        <w:t xml:space="preserve">conscious and unconscious bias </w:t>
      </w:r>
      <w:r w:rsidR="00D67A49" w:rsidRPr="00C01F78">
        <w:rPr>
          <w:sz w:val="24"/>
          <w:szCs w:val="24"/>
        </w:rPr>
        <w:t xml:space="preserve">about the skills and capability of people with disability in </w:t>
      </w:r>
      <w:r w:rsidR="00392967" w:rsidRPr="00C01F78">
        <w:rPr>
          <w:sz w:val="24"/>
          <w:szCs w:val="24"/>
        </w:rPr>
        <w:t xml:space="preserve">career education, </w:t>
      </w:r>
      <w:r w:rsidR="00836C3F" w:rsidRPr="00C01F78">
        <w:rPr>
          <w:sz w:val="24"/>
          <w:szCs w:val="24"/>
        </w:rPr>
        <w:t>work</w:t>
      </w:r>
      <w:r w:rsidR="00B83CC4" w:rsidRPr="00C01F78">
        <w:rPr>
          <w:sz w:val="24"/>
          <w:szCs w:val="24"/>
        </w:rPr>
        <w:t xml:space="preserve"> capacity assessments</w:t>
      </w:r>
      <w:r w:rsidR="00392967" w:rsidRPr="00C01F78">
        <w:rPr>
          <w:sz w:val="24"/>
          <w:szCs w:val="24"/>
        </w:rPr>
        <w:t xml:space="preserve"> and </w:t>
      </w:r>
      <w:r w:rsidR="00B83CC4" w:rsidRPr="00C01F78">
        <w:rPr>
          <w:sz w:val="24"/>
          <w:szCs w:val="24"/>
        </w:rPr>
        <w:t>recruitment processes</w:t>
      </w:r>
    </w:p>
    <w:p w14:paraId="4364E336" w14:textId="54EE37F1" w:rsidR="004838A1" w:rsidRPr="00C01F78" w:rsidRDefault="002701FC" w:rsidP="00741E0A">
      <w:pPr>
        <w:pStyle w:val="BulletsRPC"/>
        <w:rPr>
          <w:sz w:val="24"/>
          <w:szCs w:val="24"/>
        </w:rPr>
      </w:pPr>
      <w:r w:rsidRPr="00C01F78">
        <w:rPr>
          <w:sz w:val="24"/>
          <w:szCs w:val="24"/>
        </w:rPr>
        <w:t xml:space="preserve">discrimination against people with disability that discourages them from disclosing disability either in applying for work or in the workplace after they are </w:t>
      </w:r>
      <w:proofErr w:type="gramStart"/>
      <w:r w:rsidRPr="00C01F78">
        <w:rPr>
          <w:sz w:val="24"/>
          <w:szCs w:val="24"/>
        </w:rPr>
        <w:t>employed</w:t>
      </w:r>
      <w:proofErr w:type="gramEnd"/>
    </w:p>
    <w:p w14:paraId="0788388D" w14:textId="4E421851" w:rsidR="004838A1" w:rsidRPr="00C01F78" w:rsidRDefault="002701FC" w:rsidP="00741E0A">
      <w:pPr>
        <w:pStyle w:val="BulletsRPC"/>
        <w:rPr>
          <w:sz w:val="24"/>
          <w:szCs w:val="24"/>
        </w:rPr>
      </w:pPr>
      <w:r w:rsidRPr="00C01F78">
        <w:rPr>
          <w:sz w:val="24"/>
          <w:szCs w:val="24"/>
        </w:rPr>
        <w:t xml:space="preserve">socio-economic disadvantage that keeps many people with disability living in places where affordable and accessible services and support, housing options, transport options and employment opportunities are </w:t>
      </w:r>
      <w:proofErr w:type="gramStart"/>
      <w:r w:rsidRPr="00C01F78">
        <w:rPr>
          <w:sz w:val="24"/>
          <w:szCs w:val="24"/>
        </w:rPr>
        <w:t>limited</w:t>
      </w:r>
      <w:proofErr w:type="gramEnd"/>
    </w:p>
    <w:p w14:paraId="538FF0DB" w14:textId="06816C7F" w:rsidR="002701FC" w:rsidRPr="00C01F78" w:rsidRDefault="002701FC" w:rsidP="00741E0A">
      <w:pPr>
        <w:pStyle w:val="BulletRPClast"/>
        <w:rPr>
          <w:sz w:val="24"/>
          <w:szCs w:val="24"/>
        </w:rPr>
      </w:pPr>
      <w:r w:rsidRPr="00C01F78">
        <w:rPr>
          <w:sz w:val="24"/>
          <w:szCs w:val="24"/>
        </w:rPr>
        <w:t>hurdles for people with disability who are only able to work part time or episodically, in relation to moving in and out of income support and maintaining access to concessions to cover extra costs of living that people without disabilities do not incur.</w:t>
      </w:r>
    </w:p>
    <w:p w14:paraId="0A126AA6" w14:textId="6E1FE2FE" w:rsidR="00222587" w:rsidRPr="00C01F78" w:rsidRDefault="00222587" w:rsidP="00741E0A">
      <w:pPr>
        <w:pStyle w:val="BodytextRPC"/>
        <w:rPr>
          <w:color w:val="auto"/>
          <w:sz w:val="24"/>
          <w:szCs w:val="24"/>
        </w:rPr>
      </w:pPr>
      <w:r w:rsidRPr="00C01F78">
        <w:rPr>
          <w:sz w:val="24"/>
          <w:szCs w:val="24"/>
        </w:rPr>
        <w:t xml:space="preserve">An additional factor for young people with disability relates to </w:t>
      </w:r>
      <w:r w:rsidR="00E64CC4" w:rsidRPr="00C01F78">
        <w:rPr>
          <w:sz w:val="24"/>
          <w:szCs w:val="24"/>
        </w:rPr>
        <w:t xml:space="preserve">contracting and funding models for </w:t>
      </w:r>
      <w:r w:rsidRPr="00C01F78">
        <w:rPr>
          <w:sz w:val="24"/>
          <w:szCs w:val="24"/>
        </w:rPr>
        <w:t>service provision</w:t>
      </w:r>
      <w:r w:rsidR="00E64CC4" w:rsidRPr="00C01F78">
        <w:rPr>
          <w:sz w:val="24"/>
          <w:szCs w:val="24"/>
        </w:rPr>
        <w:t xml:space="preserve"> that shape decision-making processes</w:t>
      </w:r>
      <w:r w:rsidRPr="00C01F78">
        <w:rPr>
          <w:sz w:val="24"/>
          <w:szCs w:val="24"/>
        </w:rPr>
        <w:t xml:space="preserve">. Service providers </w:t>
      </w:r>
      <w:r w:rsidR="00DD1C27" w:rsidRPr="00C01F78">
        <w:rPr>
          <w:sz w:val="24"/>
          <w:szCs w:val="24"/>
        </w:rPr>
        <w:t xml:space="preserve">in </w:t>
      </w:r>
      <w:r w:rsidR="00DD1C27" w:rsidRPr="00C01F78">
        <w:rPr>
          <w:sz w:val="24"/>
          <w:szCs w:val="24"/>
        </w:rPr>
        <w:lastRenderedPageBreak/>
        <w:t>employment services, and Registered Training Providers</w:t>
      </w:r>
      <w:r w:rsidR="00E64CC4" w:rsidRPr="00C01F78">
        <w:rPr>
          <w:sz w:val="24"/>
          <w:szCs w:val="24"/>
        </w:rPr>
        <w:t>,</w:t>
      </w:r>
      <w:r w:rsidR="00DD1C27" w:rsidRPr="00C01F78">
        <w:rPr>
          <w:sz w:val="24"/>
          <w:szCs w:val="24"/>
        </w:rPr>
        <w:t xml:space="preserve"> </w:t>
      </w:r>
      <w:r w:rsidRPr="00C01F78">
        <w:rPr>
          <w:sz w:val="24"/>
          <w:szCs w:val="24"/>
        </w:rPr>
        <w:t>commonly have a ’compliance</w:t>
      </w:r>
      <w:r w:rsidR="003244E5" w:rsidRPr="00C01F78">
        <w:rPr>
          <w:sz w:val="24"/>
          <w:szCs w:val="24"/>
        </w:rPr>
        <w:t xml:space="preserve"> </w:t>
      </w:r>
      <w:r w:rsidR="001F1AB6" w:rsidRPr="00C01F78">
        <w:rPr>
          <w:sz w:val="24"/>
          <w:szCs w:val="24"/>
        </w:rPr>
        <w:t>–</w:t>
      </w:r>
      <w:r w:rsidR="003244E5" w:rsidRPr="00C01F78">
        <w:rPr>
          <w:sz w:val="24"/>
          <w:szCs w:val="24"/>
        </w:rPr>
        <w:t xml:space="preserve"> funding</w:t>
      </w:r>
      <w:r w:rsidRPr="00C01F78">
        <w:rPr>
          <w:sz w:val="24"/>
          <w:szCs w:val="24"/>
        </w:rPr>
        <w:t xml:space="preserve"> focus’ </w:t>
      </w:r>
      <w:r w:rsidR="00392967" w:rsidRPr="00C01F78">
        <w:rPr>
          <w:sz w:val="24"/>
          <w:szCs w:val="24"/>
        </w:rPr>
        <w:t xml:space="preserve">in working with </w:t>
      </w:r>
      <w:r w:rsidRPr="00C01F78">
        <w:rPr>
          <w:sz w:val="24"/>
          <w:szCs w:val="24"/>
        </w:rPr>
        <w:t>young people with disability</w:t>
      </w:r>
      <w:r w:rsidR="00DD1C27" w:rsidRPr="00C01F78">
        <w:rPr>
          <w:sz w:val="24"/>
          <w:szCs w:val="24"/>
        </w:rPr>
        <w:t xml:space="preserve">, which </w:t>
      </w:r>
      <w:r w:rsidR="00392967" w:rsidRPr="00C01F78">
        <w:rPr>
          <w:sz w:val="24"/>
          <w:szCs w:val="24"/>
        </w:rPr>
        <w:t xml:space="preserve">sets them </w:t>
      </w:r>
      <w:r w:rsidR="00DD1C27" w:rsidRPr="00C01F78">
        <w:rPr>
          <w:sz w:val="24"/>
          <w:szCs w:val="24"/>
        </w:rPr>
        <w:t xml:space="preserve">on a well-worn </w:t>
      </w:r>
      <w:r w:rsidR="00392967" w:rsidRPr="00C01F78">
        <w:rPr>
          <w:sz w:val="24"/>
          <w:szCs w:val="24"/>
        </w:rPr>
        <w:t>path</w:t>
      </w:r>
      <w:r w:rsidRPr="00C01F78">
        <w:rPr>
          <w:sz w:val="24"/>
          <w:szCs w:val="24"/>
        </w:rPr>
        <w:t xml:space="preserve"> from school to </w:t>
      </w:r>
      <w:r w:rsidR="00DD1C27" w:rsidRPr="00C01F78">
        <w:rPr>
          <w:sz w:val="24"/>
          <w:szCs w:val="24"/>
        </w:rPr>
        <w:t xml:space="preserve">low-level or generalist </w:t>
      </w:r>
      <w:r w:rsidRPr="00C01F78">
        <w:rPr>
          <w:sz w:val="24"/>
          <w:szCs w:val="24"/>
        </w:rPr>
        <w:t>vocational education</w:t>
      </w:r>
      <w:r w:rsidR="00392967" w:rsidRPr="00C01F78">
        <w:rPr>
          <w:sz w:val="24"/>
          <w:szCs w:val="24"/>
        </w:rPr>
        <w:t xml:space="preserve"> and training</w:t>
      </w:r>
      <w:r w:rsidR="001F1AB6" w:rsidRPr="00C01F78">
        <w:rPr>
          <w:sz w:val="24"/>
          <w:szCs w:val="24"/>
        </w:rPr>
        <w:t xml:space="preserve"> (VET)</w:t>
      </w:r>
      <w:r w:rsidRPr="00C01F78">
        <w:rPr>
          <w:color w:val="auto"/>
          <w:sz w:val="24"/>
          <w:szCs w:val="24"/>
        </w:rPr>
        <w:t xml:space="preserve">. A </w:t>
      </w:r>
      <w:r w:rsidR="003244E5" w:rsidRPr="00C01F78">
        <w:rPr>
          <w:color w:val="auto"/>
          <w:sz w:val="24"/>
          <w:szCs w:val="24"/>
        </w:rPr>
        <w:t xml:space="preserve">research </w:t>
      </w:r>
      <w:r w:rsidRPr="00C01F78">
        <w:rPr>
          <w:color w:val="auto"/>
          <w:sz w:val="24"/>
          <w:szCs w:val="24"/>
        </w:rPr>
        <w:t xml:space="preserve">report tabled at the Disability Royal Commission revealed </w:t>
      </w:r>
      <w:r w:rsidR="003244E5" w:rsidRPr="00C01F78">
        <w:rPr>
          <w:color w:val="auto"/>
          <w:sz w:val="24"/>
          <w:szCs w:val="24"/>
        </w:rPr>
        <w:t>that this approach produced poor employment outcomes for young people</w:t>
      </w:r>
      <w:r w:rsidR="00DD1C27" w:rsidRPr="00C01F78">
        <w:rPr>
          <w:color w:val="auto"/>
          <w:sz w:val="24"/>
          <w:szCs w:val="24"/>
        </w:rPr>
        <w:t xml:space="preserve"> with disability</w:t>
      </w:r>
      <w:r w:rsidR="003244E5" w:rsidRPr="00C01F78">
        <w:rPr>
          <w:color w:val="auto"/>
          <w:sz w:val="24"/>
          <w:szCs w:val="24"/>
        </w:rPr>
        <w:t xml:space="preserve">, </w:t>
      </w:r>
      <w:r w:rsidR="002454B9" w:rsidRPr="00C01F78">
        <w:rPr>
          <w:color w:val="auto"/>
          <w:sz w:val="24"/>
          <w:szCs w:val="24"/>
        </w:rPr>
        <w:t xml:space="preserve">treating </w:t>
      </w:r>
      <w:r w:rsidR="003244E5" w:rsidRPr="00C01F78">
        <w:rPr>
          <w:color w:val="auto"/>
          <w:sz w:val="24"/>
          <w:szCs w:val="24"/>
        </w:rPr>
        <w:t xml:space="preserve">VET </w:t>
      </w:r>
      <w:r w:rsidR="002454B9" w:rsidRPr="00C01F78">
        <w:rPr>
          <w:color w:val="auto"/>
          <w:sz w:val="24"/>
          <w:szCs w:val="24"/>
        </w:rPr>
        <w:t xml:space="preserve">as </w:t>
      </w:r>
      <w:r w:rsidR="003244E5" w:rsidRPr="00C01F78">
        <w:rPr>
          <w:color w:val="auto"/>
          <w:sz w:val="24"/>
          <w:szCs w:val="24"/>
        </w:rPr>
        <w:t>a holding pattern that did not build new skills for work.</w:t>
      </w:r>
      <w:r w:rsidR="002454B9" w:rsidRPr="00C01F78">
        <w:rPr>
          <w:rStyle w:val="FootnoteReference"/>
          <w:color w:val="auto"/>
          <w:sz w:val="24"/>
          <w:szCs w:val="24"/>
        </w:rPr>
        <w:footnoteReference w:id="19"/>
      </w:r>
      <w:r w:rsidR="003244E5" w:rsidRPr="00C01F78">
        <w:rPr>
          <w:color w:val="auto"/>
          <w:sz w:val="24"/>
          <w:szCs w:val="24"/>
        </w:rPr>
        <w:t xml:space="preserve"> At</w:t>
      </w:r>
      <w:r w:rsidRPr="00C01F78">
        <w:rPr>
          <w:color w:val="auto"/>
          <w:sz w:val="24"/>
          <w:szCs w:val="24"/>
        </w:rPr>
        <w:t xml:space="preserve"> each step of </w:t>
      </w:r>
      <w:r w:rsidR="00DD1C27" w:rsidRPr="00C01F78">
        <w:rPr>
          <w:color w:val="auto"/>
          <w:sz w:val="24"/>
          <w:szCs w:val="24"/>
        </w:rPr>
        <w:t xml:space="preserve">a young person’s </w:t>
      </w:r>
      <w:r w:rsidRPr="00C01F78">
        <w:rPr>
          <w:color w:val="auto"/>
          <w:sz w:val="24"/>
          <w:szCs w:val="24"/>
        </w:rPr>
        <w:t xml:space="preserve">transition from </w:t>
      </w:r>
      <w:r w:rsidR="00DD1C27" w:rsidRPr="00C01F78">
        <w:rPr>
          <w:color w:val="auto"/>
          <w:sz w:val="24"/>
          <w:szCs w:val="24"/>
        </w:rPr>
        <w:t xml:space="preserve">school </w:t>
      </w:r>
      <w:r w:rsidRPr="00C01F78">
        <w:rPr>
          <w:color w:val="auto"/>
          <w:sz w:val="24"/>
          <w:szCs w:val="24"/>
        </w:rPr>
        <w:t>to work</w:t>
      </w:r>
      <w:r w:rsidR="003244E5" w:rsidRPr="00C01F78">
        <w:rPr>
          <w:color w:val="auto"/>
          <w:sz w:val="24"/>
          <w:szCs w:val="24"/>
        </w:rPr>
        <w:t>,</w:t>
      </w:r>
      <w:r w:rsidRPr="00C01F78">
        <w:rPr>
          <w:color w:val="auto"/>
          <w:sz w:val="24"/>
          <w:szCs w:val="24"/>
        </w:rPr>
        <w:t xml:space="preserve"> there was generally a downward bias away from ‘best-practice’ towards ‘compliance-driven’ </w:t>
      </w:r>
      <w:r w:rsidR="00DD1C27" w:rsidRPr="00C01F78">
        <w:rPr>
          <w:color w:val="auto"/>
          <w:sz w:val="24"/>
          <w:szCs w:val="24"/>
        </w:rPr>
        <w:t>decision</w:t>
      </w:r>
      <w:r w:rsidR="002454B9" w:rsidRPr="00C01F78">
        <w:rPr>
          <w:color w:val="auto"/>
          <w:sz w:val="24"/>
          <w:szCs w:val="24"/>
        </w:rPr>
        <w:t>-making</w:t>
      </w:r>
      <w:r w:rsidRPr="00C01F78">
        <w:rPr>
          <w:color w:val="auto"/>
          <w:sz w:val="24"/>
          <w:szCs w:val="24"/>
        </w:rPr>
        <w:t xml:space="preserve">. There were few forces directing individuals into </w:t>
      </w:r>
      <w:r w:rsidR="002454B9" w:rsidRPr="00C01F78">
        <w:rPr>
          <w:color w:val="auto"/>
          <w:sz w:val="24"/>
          <w:szCs w:val="24"/>
        </w:rPr>
        <w:t xml:space="preserve">quality and supported training that could lead to </w:t>
      </w:r>
      <w:r w:rsidR="007704DD" w:rsidRPr="00C01F78">
        <w:rPr>
          <w:color w:val="auto"/>
          <w:sz w:val="24"/>
          <w:szCs w:val="24"/>
        </w:rPr>
        <w:t xml:space="preserve">meaningful </w:t>
      </w:r>
      <w:r w:rsidR="002454B9" w:rsidRPr="00C01F78">
        <w:rPr>
          <w:color w:val="auto"/>
          <w:sz w:val="24"/>
          <w:szCs w:val="24"/>
        </w:rPr>
        <w:t>and sustainable work</w:t>
      </w:r>
      <w:r w:rsidRPr="00C01F78">
        <w:rPr>
          <w:color w:val="auto"/>
          <w:sz w:val="24"/>
          <w:szCs w:val="24"/>
        </w:rPr>
        <w:t xml:space="preserve">. </w:t>
      </w:r>
      <w:r w:rsidR="002454B9" w:rsidRPr="00C01F78">
        <w:rPr>
          <w:color w:val="auto"/>
          <w:sz w:val="24"/>
          <w:szCs w:val="24"/>
        </w:rPr>
        <w:t xml:space="preserve">The report concluded that </w:t>
      </w:r>
      <w:r w:rsidR="001F1AB6" w:rsidRPr="00C01F78">
        <w:rPr>
          <w:color w:val="auto"/>
          <w:sz w:val="24"/>
          <w:szCs w:val="24"/>
        </w:rPr>
        <w:t>‘</w:t>
      </w:r>
      <w:r w:rsidR="00404697">
        <w:rPr>
          <w:color w:val="auto"/>
          <w:sz w:val="24"/>
          <w:szCs w:val="24"/>
        </w:rPr>
        <w:t>g</w:t>
      </w:r>
      <w:r w:rsidRPr="00C01F78">
        <w:rPr>
          <w:color w:val="auto"/>
          <w:sz w:val="24"/>
          <w:szCs w:val="24"/>
        </w:rPr>
        <w:t>ood leadership as well as appropriately resourced professionals are both required for high quality services (and instances of both were limited)</w:t>
      </w:r>
      <w:r w:rsidR="001F1AB6" w:rsidRPr="00C01F78">
        <w:rPr>
          <w:color w:val="auto"/>
          <w:sz w:val="24"/>
          <w:szCs w:val="24"/>
        </w:rPr>
        <w:t>’</w:t>
      </w:r>
      <w:r w:rsidR="00404697">
        <w:rPr>
          <w:color w:val="auto"/>
          <w:sz w:val="24"/>
          <w:szCs w:val="24"/>
        </w:rPr>
        <w:t>.</w:t>
      </w:r>
      <w:r w:rsidRPr="00C01F78">
        <w:rPr>
          <w:rStyle w:val="FootnoteReference"/>
          <w:color w:val="auto"/>
          <w:sz w:val="24"/>
          <w:szCs w:val="24"/>
        </w:rPr>
        <w:footnoteReference w:id="20"/>
      </w:r>
    </w:p>
    <w:p w14:paraId="30ECD960" w14:textId="757D7C64" w:rsidR="002701FC" w:rsidRPr="00C01F78" w:rsidRDefault="00796C2E" w:rsidP="00741E0A">
      <w:pPr>
        <w:pStyle w:val="BodytextRPC"/>
        <w:rPr>
          <w:sz w:val="24"/>
          <w:szCs w:val="24"/>
        </w:rPr>
      </w:pPr>
      <w:r w:rsidRPr="00C01F78">
        <w:rPr>
          <w:sz w:val="24"/>
          <w:szCs w:val="24"/>
        </w:rPr>
        <w:t xml:space="preserve">This </w:t>
      </w:r>
      <w:r w:rsidRPr="00C01F78">
        <w:rPr>
          <w:color w:val="auto"/>
          <w:sz w:val="24"/>
          <w:szCs w:val="24"/>
        </w:rPr>
        <w:t>p</w:t>
      </w:r>
      <w:r w:rsidR="002701FC" w:rsidRPr="00C01F78">
        <w:rPr>
          <w:color w:val="auto"/>
          <w:sz w:val="24"/>
          <w:szCs w:val="24"/>
        </w:rPr>
        <w:t>ersistent</w:t>
      </w:r>
      <w:r w:rsidR="002701FC" w:rsidRPr="00C01F78">
        <w:rPr>
          <w:sz w:val="24"/>
          <w:szCs w:val="24"/>
        </w:rPr>
        <w:t xml:space="preserve"> unemployment and underemployment of people with disability has both private and public costs. Firstly, a significant risk to governments is that only around 15 per cent of Australians with disability of working age are NDIS participants</w:t>
      </w:r>
      <w:r w:rsidR="00C072AC" w:rsidRPr="00C01F78">
        <w:rPr>
          <w:sz w:val="24"/>
          <w:szCs w:val="24"/>
        </w:rPr>
        <w:t>.</w:t>
      </w:r>
      <w:r w:rsidR="00C072AC" w:rsidRPr="00C01F78">
        <w:rPr>
          <w:rStyle w:val="FootnoteReference"/>
          <w:sz w:val="24"/>
          <w:szCs w:val="24"/>
        </w:rPr>
        <w:footnoteReference w:id="21"/>
      </w:r>
      <w:r w:rsidR="00404697">
        <w:rPr>
          <w:sz w:val="24"/>
          <w:szCs w:val="24"/>
        </w:rPr>
        <w:t xml:space="preserve"> </w:t>
      </w:r>
      <w:r w:rsidR="002701FC" w:rsidRPr="00C01F78">
        <w:rPr>
          <w:sz w:val="24"/>
          <w:szCs w:val="24"/>
        </w:rPr>
        <w:t>Inclusion of people with disability in mainstream social and economic activity is a critical element of the NDIS insurance model, to prevent, delay or reduce the need for people to seek disability-specific support, and to improve outcomes for them and their families. Secondly, in addition to increasing pressure on the NDIS and other government services, the anticipated economic benefits of boosting the employment rate of people with disability to increase GDP and reduce reliance on the welfare system that underpinned the creation of the NDIS have not been realised</w:t>
      </w:r>
      <w:r w:rsidR="002454B9" w:rsidRPr="00C01F78">
        <w:rPr>
          <w:sz w:val="24"/>
          <w:szCs w:val="24"/>
        </w:rPr>
        <w:t>.</w:t>
      </w:r>
      <w:r w:rsidR="002454B9" w:rsidRPr="00C01F78">
        <w:rPr>
          <w:rStyle w:val="FootnoteReference"/>
          <w:sz w:val="24"/>
          <w:szCs w:val="24"/>
        </w:rPr>
        <w:footnoteReference w:id="22"/>
      </w:r>
      <w:r w:rsidR="002701FC" w:rsidRPr="00C01F78">
        <w:rPr>
          <w:sz w:val="24"/>
          <w:szCs w:val="24"/>
        </w:rPr>
        <w:t xml:space="preserve">  Finally, the Australian Government is not meeting its obligations as a signatory to the UN Convention on the Rights of Persons with Disabilities</w:t>
      </w:r>
      <w:r w:rsidR="00DA3B42" w:rsidRPr="00C01F78">
        <w:rPr>
          <w:sz w:val="24"/>
          <w:szCs w:val="24"/>
        </w:rPr>
        <w:t xml:space="preserve"> under Article 27.</w:t>
      </w:r>
      <w:r w:rsidR="00DA3B42" w:rsidRPr="00C01F78">
        <w:rPr>
          <w:rStyle w:val="FootnoteReference"/>
          <w:sz w:val="24"/>
          <w:szCs w:val="24"/>
        </w:rPr>
        <w:footnoteReference w:id="23"/>
      </w:r>
      <w:r w:rsidR="002701FC" w:rsidRPr="00C01F78">
        <w:rPr>
          <w:sz w:val="24"/>
          <w:szCs w:val="24"/>
        </w:rPr>
        <w:t xml:space="preserve"> (United Nations 2006).</w:t>
      </w:r>
    </w:p>
    <w:p w14:paraId="2C0C4C0F" w14:textId="0E5ABEF8" w:rsidR="002701FC" w:rsidRPr="00C01F78" w:rsidRDefault="002701FC" w:rsidP="00741E0A">
      <w:pPr>
        <w:pStyle w:val="BodytextRPCbeforebullets"/>
        <w:rPr>
          <w:sz w:val="24"/>
          <w:szCs w:val="24"/>
        </w:rPr>
      </w:pPr>
      <w:r w:rsidRPr="00C01F78">
        <w:rPr>
          <w:sz w:val="24"/>
          <w:szCs w:val="24"/>
        </w:rPr>
        <w:t xml:space="preserve">These </w:t>
      </w:r>
      <w:r w:rsidR="004838A1" w:rsidRPr="00C01F78">
        <w:rPr>
          <w:sz w:val="24"/>
          <w:szCs w:val="24"/>
        </w:rPr>
        <w:t xml:space="preserve">challenges and </w:t>
      </w:r>
      <w:r w:rsidRPr="00C01F78">
        <w:rPr>
          <w:sz w:val="24"/>
          <w:szCs w:val="24"/>
        </w:rPr>
        <w:t>risks merit significant investment in a Centre of Excellence to guide policy and practice in disability employment. However, its success will hinge on two additional factors:</w:t>
      </w:r>
    </w:p>
    <w:p w14:paraId="098F5AC2" w14:textId="77777777" w:rsidR="002701FC" w:rsidRPr="00C01F78" w:rsidRDefault="002701FC" w:rsidP="00741E0A">
      <w:pPr>
        <w:pStyle w:val="BulletsRPC"/>
        <w:rPr>
          <w:sz w:val="24"/>
          <w:szCs w:val="24"/>
        </w:rPr>
      </w:pPr>
      <w:r w:rsidRPr="00C01F78">
        <w:rPr>
          <w:sz w:val="24"/>
          <w:szCs w:val="24"/>
        </w:rPr>
        <w:t xml:space="preserve">People with disability being actively engaged in its design, governance and ongoing management and administration, in both strategic and frontline roles, with coordinated support from government, business, the not-for-profit sector and </w:t>
      </w:r>
      <w:proofErr w:type="gramStart"/>
      <w:r w:rsidRPr="00C01F78">
        <w:rPr>
          <w:sz w:val="24"/>
          <w:szCs w:val="24"/>
        </w:rPr>
        <w:t>researchers</w:t>
      </w:r>
      <w:proofErr w:type="gramEnd"/>
    </w:p>
    <w:p w14:paraId="11E2F558" w14:textId="793B47D1" w:rsidR="00222587" w:rsidRPr="00C01F78" w:rsidRDefault="002701FC" w:rsidP="00741E0A">
      <w:pPr>
        <w:pStyle w:val="BulletRPClast"/>
        <w:rPr>
          <w:sz w:val="24"/>
          <w:szCs w:val="24"/>
        </w:rPr>
      </w:pPr>
      <w:r w:rsidRPr="00C01F78">
        <w:rPr>
          <w:sz w:val="24"/>
          <w:szCs w:val="24"/>
        </w:rPr>
        <w:lastRenderedPageBreak/>
        <w:t>Employer engagement at scale. The Centre should include a key role for government as an exemplar employer, in line with recommendations from the UN and ILO</w:t>
      </w:r>
      <w:r w:rsidR="00560B9A" w:rsidRPr="00C01F78">
        <w:rPr>
          <w:sz w:val="24"/>
          <w:szCs w:val="24"/>
        </w:rPr>
        <w:t xml:space="preserve"> (International Labour Organization)</w:t>
      </w:r>
      <w:r w:rsidRPr="00C01F78">
        <w:rPr>
          <w:sz w:val="24"/>
          <w:szCs w:val="24"/>
        </w:rPr>
        <w:t>.</w:t>
      </w:r>
      <w:r w:rsidR="00DA3B42" w:rsidRPr="00C01F78">
        <w:rPr>
          <w:rStyle w:val="FootnoteReference"/>
          <w:sz w:val="24"/>
          <w:szCs w:val="24"/>
        </w:rPr>
        <w:footnoteReference w:id="24"/>
      </w:r>
    </w:p>
    <w:p w14:paraId="35E33333" w14:textId="281C0573" w:rsidR="00625D20" w:rsidRPr="001F1AB6" w:rsidRDefault="002701FC" w:rsidP="001F1AB6">
      <w:pPr>
        <w:pStyle w:val="Heading2"/>
      </w:pPr>
      <w:r w:rsidRPr="001F1AB6">
        <w:t>What should be the core functions of the Centre?</w:t>
      </w:r>
    </w:p>
    <w:p w14:paraId="54CA2CD1" w14:textId="57AB922F" w:rsidR="002701FC" w:rsidRPr="00C01F78" w:rsidRDefault="002701FC" w:rsidP="00741E0A">
      <w:pPr>
        <w:pStyle w:val="BodytextRPC"/>
        <w:rPr>
          <w:sz w:val="24"/>
          <w:szCs w:val="24"/>
        </w:rPr>
      </w:pPr>
      <w:r w:rsidRPr="00C01F78">
        <w:rPr>
          <w:sz w:val="24"/>
          <w:szCs w:val="24"/>
        </w:rPr>
        <w:t xml:space="preserve">In line with </w:t>
      </w:r>
      <w:r w:rsidR="00C60583" w:rsidRPr="00C01F78">
        <w:rPr>
          <w:sz w:val="24"/>
          <w:szCs w:val="24"/>
        </w:rPr>
        <w:t>d</w:t>
      </w:r>
      <w:r w:rsidRPr="00C01F78">
        <w:rPr>
          <w:sz w:val="24"/>
          <w:szCs w:val="24"/>
        </w:rPr>
        <w:t xml:space="preserve">isability </w:t>
      </w:r>
      <w:r w:rsidR="00C60583" w:rsidRPr="00C01F78">
        <w:rPr>
          <w:sz w:val="24"/>
          <w:szCs w:val="24"/>
        </w:rPr>
        <w:t>r</w:t>
      </w:r>
      <w:r w:rsidRPr="00C01F78">
        <w:rPr>
          <w:sz w:val="24"/>
          <w:szCs w:val="24"/>
        </w:rPr>
        <w:t xml:space="preserve">epresentative </w:t>
      </w:r>
      <w:r w:rsidR="00C60583" w:rsidRPr="00C01F78">
        <w:rPr>
          <w:sz w:val="24"/>
          <w:szCs w:val="24"/>
        </w:rPr>
        <w:t>o</w:t>
      </w:r>
      <w:r w:rsidRPr="00C01F78">
        <w:rPr>
          <w:sz w:val="24"/>
          <w:szCs w:val="24"/>
        </w:rPr>
        <w:t xml:space="preserve">rganisations </w:t>
      </w:r>
      <w:r w:rsidR="00C60583" w:rsidRPr="00C01F78">
        <w:rPr>
          <w:sz w:val="24"/>
          <w:szCs w:val="24"/>
        </w:rPr>
        <w:t>I</w:t>
      </w:r>
      <w:r w:rsidRPr="00C01F78">
        <w:rPr>
          <w:sz w:val="24"/>
          <w:szCs w:val="24"/>
        </w:rPr>
        <w:t xml:space="preserve">nclusion Australia </w:t>
      </w:r>
      <w:r w:rsidR="00C60583" w:rsidRPr="00C01F78">
        <w:rPr>
          <w:sz w:val="24"/>
          <w:szCs w:val="24"/>
        </w:rPr>
        <w:t xml:space="preserve">(IA) </w:t>
      </w:r>
      <w:r w:rsidRPr="00C01F78">
        <w:rPr>
          <w:sz w:val="24"/>
          <w:szCs w:val="24"/>
        </w:rPr>
        <w:t xml:space="preserve">and People with Disability Australia (PWDA), </w:t>
      </w:r>
      <w:r w:rsidR="00617A2F" w:rsidRPr="00C01F78">
        <w:rPr>
          <w:sz w:val="24"/>
          <w:szCs w:val="24"/>
        </w:rPr>
        <w:t xml:space="preserve">BSL </w:t>
      </w:r>
      <w:r w:rsidR="00C01F78" w:rsidRPr="00C01F78">
        <w:rPr>
          <w:sz w:val="24"/>
          <w:szCs w:val="24"/>
        </w:rPr>
        <w:t>recommends there</w:t>
      </w:r>
      <w:r w:rsidR="00617A2F" w:rsidRPr="00C01F78">
        <w:rPr>
          <w:sz w:val="24"/>
          <w:szCs w:val="24"/>
        </w:rPr>
        <w:t xml:space="preserve"> is </w:t>
      </w:r>
      <w:r w:rsidRPr="00C01F78">
        <w:rPr>
          <w:sz w:val="24"/>
          <w:szCs w:val="24"/>
        </w:rPr>
        <w:t xml:space="preserve">need for a national enabling and capability building hub that can build and scale up skills, </w:t>
      </w:r>
      <w:proofErr w:type="gramStart"/>
      <w:r w:rsidRPr="00C01F78">
        <w:rPr>
          <w:sz w:val="24"/>
          <w:szCs w:val="24"/>
        </w:rPr>
        <w:t>knowledge</w:t>
      </w:r>
      <w:proofErr w:type="gramEnd"/>
      <w:r w:rsidRPr="00C01F78">
        <w:rPr>
          <w:sz w:val="24"/>
          <w:szCs w:val="24"/>
        </w:rPr>
        <w:t xml:space="preserve"> and </w:t>
      </w:r>
      <w:r w:rsidR="00685225" w:rsidRPr="00C01F78">
        <w:rPr>
          <w:sz w:val="24"/>
          <w:szCs w:val="24"/>
        </w:rPr>
        <w:t xml:space="preserve">practice expertise </w:t>
      </w:r>
      <w:r w:rsidRPr="00C01F78">
        <w:rPr>
          <w:sz w:val="24"/>
          <w:szCs w:val="24"/>
        </w:rPr>
        <w:t>across the employment ecosystem to support people with disability to access meaningful jobs, develop careers and build the foundations for long-term economic security and wellbeing</w:t>
      </w:r>
      <w:r w:rsidR="00F204F6" w:rsidRPr="00C01F78">
        <w:rPr>
          <w:sz w:val="24"/>
          <w:szCs w:val="24"/>
        </w:rPr>
        <w:t>.</w:t>
      </w:r>
      <w:r w:rsidR="00C60583" w:rsidRPr="00C01F78">
        <w:rPr>
          <w:rStyle w:val="FootnoteReference"/>
          <w:rFonts w:eastAsia="Times New Roman"/>
          <w:sz w:val="24"/>
          <w:szCs w:val="24"/>
        </w:rPr>
        <w:footnoteReference w:id="25"/>
      </w:r>
      <w:r w:rsidRPr="00C01F78">
        <w:rPr>
          <w:sz w:val="24"/>
          <w:szCs w:val="24"/>
        </w:rPr>
        <w:t xml:space="preserve">  </w:t>
      </w:r>
    </w:p>
    <w:p w14:paraId="3E5DC47E" w14:textId="02B5075E" w:rsidR="00796C2E" w:rsidRPr="00C01F78" w:rsidRDefault="00796C2E" w:rsidP="00741E0A">
      <w:pPr>
        <w:pStyle w:val="BodytextRPC"/>
        <w:rPr>
          <w:sz w:val="24"/>
          <w:szCs w:val="24"/>
        </w:rPr>
      </w:pPr>
      <w:r w:rsidRPr="00C01F78">
        <w:rPr>
          <w:sz w:val="24"/>
          <w:szCs w:val="24"/>
        </w:rPr>
        <w:t xml:space="preserve">It is also recognised that </w:t>
      </w:r>
      <w:r w:rsidR="00C07262" w:rsidRPr="00C01F78">
        <w:rPr>
          <w:sz w:val="24"/>
          <w:szCs w:val="24"/>
        </w:rPr>
        <w:t>for young people in particular, the transition from education to employment is critical</w:t>
      </w:r>
      <w:r w:rsidR="00462BDA" w:rsidRPr="00C01F78">
        <w:rPr>
          <w:sz w:val="24"/>
          <w:szCs w:val="24"/>
        </w:rPr>
        <w:t xml:space="preserve">. Early exclusion from the labour market can have lifelong consequences. </w:t>
      </w:r>
      <w:r w:rsidR="00C07262" w:rsidRPr="00C01F78">
        <w:rPr>
          <w:sz w:val="24"/>
          <w:szCs w:val="24"/>
        </w:rPr>
        <w:t>An important element to enable effective transition to employment for young people with disability is local cross-agency collaboration</w:t>
      </w:r>
      <w:r w:rsidR="00404697">
        <w:rPr>
          <w:sz w:val="24"/>
          <w:szCs w:val="24"/>
        </w:rPr>
        <w:t>.</w:t>
      </w:r>
      <w:r w:rsidR="00C07262" w:rsidRPr="00C01F78">
        <w:rPr>
          <w:rStyle w:val="FootnoteReference"/>
          <w:rFonts w:eastAsia="Times New Roman"/>
          <w:sz w:val="24"/>
          <w:szCs w:val="24"/>
        </w:rPr>
        <w:footnoteReference w:id="26"/>
      </w:r>
      <w:r w:rsidR="00C07262" w:rsidRPr="00C01F78">
        <w:rPr>
          <w:sz w:val="24"/>
          <w:szCs w:val="24"/>
        </w:rPr>
        <w:t xml:space="preserve"> A Centre can support </w:t>
      </w:r>
      <w:r w:rsidRPr="00C01F78">
        <w:rPr>
          <w:sz w:val="24"/>
          <w:szCs w:val="24"/>
        </w:rPr>
        <w:t xml:space="preserve">evidence-based </w:t>
      </w:r>
      <w:r w:rsidR="00C07262" w:rsidRPr="00C01F78">
        <w:rPr>
          <w:sz w:val="24"/>
          <w:szCs w:val="24"/>
        </w:rPr>
        <w:t>building of agency and sect</w:t>
      </w:r>
      <w:r w:rsidRPr="00C01F78">
        <w:rPr>
          <w:sz w:val="24"/>
          <w:szCs w:val="24"/>
        </w:rPr>
        <w:t xml:space="preserve">or capability, </w:t>
      </w:r>
      <w:r w:rsidR="00C07262" w:rsidRPr="00C01F78">
        <w:rPr>
          <w:sz w:val="24"/>
          <w:szCs w:val="24"/>
        </w:rPr>
        <w:t xml:space="preserve">and </w:t>
      </w:r>
      <w:r w:rsidRPr="00C01F78">
        <w:rPr>
          <w:sz w:val="24"/>
          <w:szCs w:val="24"/>
        </w:rPr>
        <w:t>continual improvement of best or promising employment practice for people with a disability</w:t>
      </w:r>
      <w:r w:rsidR="00C07262" w:rsidRPr="00C01F78">
        <w:rPr>
          <w:sz w:val="24"/>
          <w:szCs w:val="24"/>
        </w:rPr>
        <w:t>.</w:t>
      </w:r>
      <w:r w:rsidRPr="00C01F78">
        <w:rPr>
          <w:sz w:val="24"/>
          <w:szCs w:val="24"/>
        </w:rPr>
        <w:t xml:space="preserve"> </w:t>
      </w:r>
    </w:p>
    <w:p w14:paraId="555DEAA9" w14:textId="42A02439" w:rsidR="00F204F6" w:rsidRPr="00C01F78" w:rsidRDefault="00F204F6" w:rsidP="00741E0A">
      <w:pPr>
        <w:pStyle w:val="BodytextRPC"/>
        <w:rPr>
          <w:sz w:val="24"/>
          <w:szCs w:val="24"/>
        </w:rPr>
      </w:pPr>
      <w:r w:rsidRPr="00C01F78">
        <w:rPr>
          <w:sz w:val="24"/>
          <w:szCs w:val="24"/>
        </w:rPr>
        <w:t xml:space="preserve">BSL has </w:t>
      </w:r>
      <w:r w:rsidRPr="00C01F78">
        <w:rPr>
          <w:color w:val="auto"/>
          <w:sz w:val="24"/>
          <w:szCs w:val="24"/>
        </w:rPr>
        <w:t>relevant</w:t>
      </w:r>
      <w:r w:rsidRPr="00C01F78">
        <w:rPr>
          <w:sz w:val="24"/>
          <w:szCs w:val="24"/>
        </w:rPr>
        <w:t xml:space="preserve"> experience and lessons to contribute from performing a hub/enabling organisation function in settings related to employment and disability.</w:t>
      </w:r>
    </w:p>
    <w:p w14:paraId="40B593FC" w14:textId="5CF55E52" w:rsidR="00F204F6" w:rsidRPr="00C01F78" w:rsidRDefault="00F204F6" w:rsidP="00741E0A">
      <w:pPr>
        <w:pStyle w:val="Heading3"/>
        <w:rPr>
          <w:szCs w:val="24"/>
        </w:rPr>
      </w:pPr>
      <w:r w:rsidRPr="00C01F78">
        <w:rPr>
          <w:szCs w:val="24"/>
        </w:rPr>
        <w:t xml:space="preserve">1.2.1 Insights from BSL </w:t>
      </w:r>
      <w:r w:rsidR="00402286" w:rsidRPr="00C01F78">
        <w:rPr>
          <w:szCs w:val="24"/>
        </w:rPr>
        <w:t>services</w:t>
      </w:r>
    </w:p>
    <w:p w14:paraId="2766612A" w14:textId="2152565A" w:rsidR="00402286" w:rsidRPr="00C01F78" w:rsidRDefault="00402286" w:rsidP="00741E0A">
      <w:pPr>
        <w:pStyle w:val="BodytextRPC"/>
        <w:rPr>
          <w:sz w:val="24"/>
          <w:szCs w:val="24"/>
        </w:rPr>
      </w:pPr>
      <w:r w:rsidRPr="00C01F78">
        <w:rPr>
          <w:sz w:val="24"/>
          <w:szCs w:val="24"/>
        </w:rPr>
        <w:t>BSL services that have a hub/enabling function include Ticket to Work and the National Collaboration on Employment and Disability (NCED).</w:t>
      </w:r>
    </w:p>
    <w:p w14:paraId="6FE186E2" w14:textId="366D0BCB" w:rsidR="00C60583" w:rsidRPr="00C01F78" w:rsidRDefault="00402286" w:rsidP="00741E0A">
      <w:pPr>
        <w:pStyle w:val="BodytextRPC"/>
        <w:rPr>
          <w:sz w:val="24"/>
          <w:szCs w:val="24"/>
        </w:rPr>
      </w:pPr>
      <w:r w:rsidRPr="00C01F78">
        <w:rPr>
          <w:sz w:val="24"/>
          <w:szCs w:val="24"/>
        </w:rPr>
        <w:t>T</w:t>
      </w:r>
      <w:r w:rsidR="00292B2E" w:rsidRPr="00C01F78">
        <w:rPr>
          <w:sz w:val="24"/>
          <w:szCs w:val="24"/>
        </w:rPr>
        <w:t xml:space="preserve">icket to Work </w:t>
      </w:r>
      <w:r w:rsidRPr="00C01F78">
        <w:rPr>
          <w:sz w:val="24"/>
          <w:szCs w:val="24"/>
        </w:rPr>
        <w:t>is summarised in case study 1 below.</w:t>
      </w:r>
    </w:p>
    <w:p w14:paraId="10A6C7DB" w14:textId="3DAF86B0" w:rsidR="00C60583" w:rsidRPr="005B7E2C" w:rsidRDefault="00C60583" w:rsidP="00741E0A">
      <w:pPr>
        <w:pStyle w:val="Heading4"/>
      </w:pPr>
      <w:r w:rsidRPr="005B7E2C">
        <w:t>Case Study 1</w:t>
      </w:r>
      <w:r w:rsidR="005B7E2C">
        <w:t>:</w:t>
      </w:r>
      <w:r w:rsidRPr="005B7E2C">
        <w:t xml:space="preserve"> Ticket to Work </w:t>
      </w:r>
    </w:p>
    <w:p w14:paraId="7EF8ADFF" w14:textId="56C5D6B7" w:rsidR="00C60583" w:rsidRPr="00C01F78" w:rsidRDefault="00C60583" w:rsidP="00741E0A">
      <w:pPr>
        <w:pStyle w:val="BodytextRPC"/>
        <w:rPr>
          <w:sz w:val="24"/>
          <w:szCs w:val="24"/>
        </w:rPr>
      </w:pPr>
      <w:r w:rsidRPr="00C01F78">
        <w:rPr>
          <w:sz w:val="24"/>
          <w:szCs w:val="24"/>
        </w:rPr>
        <w:t>Ticket to Work</w:t>
      </w:r>
      <w:r w:rsidR="000A477B" w:rsidRPr="00C01F78">
        <w:rPr>
          <w:sz w:val="24"/>
          <w:szCs w:val="24"/>
        </w:rPr>
        <w:t xml:space="preserve"> </w:t>
      </w:r>
      <w:r w:rsidRPr="00C01F78">
        <w:rPr>
          <w:sz w:val="24"/>
          <w:szCs w:val="24"/>
        </w:rPr>
        <w:t>is a</w:t>
      </w:r>
      <w:r w:rsidR="000A477B" w:rsidRPr="00C01F78">
        <w:rPr>
          <w:sz w:val="24"/>
          <w:szCs w:val="24"/>
        </w:rPr>
        <w:t xml:space="preserve">n </w:t>
      </w:r>
      <w:r w:rsidRPr="00C01F78">
        <w:rPr>
          <w:sz w:val="24"/>
          <w:szCs w:val="24"/>
        </w:rPr>
        <w:t>initiative that was established in response to poor and falling number</w:t>
      </w:r>
      <w:r w:rsidR="003D7E5D" w:rsidRPr="00C01F78">
        <w:rPr>
          <w:sz w:val="24"/>
          <w:szCs w:val="24"/>
        </w:rPr>
        <w:t>s</w:t>
      </w:r>
      <w:r w:rsidRPr="00C01F78">
        <w:rPr>
          <w:sz w:val="24"/>
          <w:szCs w:val="24"/>
        </w:rPr>
        <w:t xml:space="preserve"> of young Australians with disability successfully transitioning from school to work.</w:t>
      </w:r>
      <w:r w:rsidR="000A477B" w:rsidRPr="00C01F78">
        <w:rPr>
          <w:sz w:val="24"/>
          <w:szCs w:val="24"/>
        </w:rPr>
        <w:t xml:space="preserve"> </w:t>
      </w:r>
      <w:r w:rsidRPr="00C01F78">
        <w:rPr>
          <w:sz w:val="24"/>
          <w:szCs w:val="24"/>
        </w:rPr>
        <w:t xml:space="preserve">This has lifelong economic and social implications for the individual, their </w:t>
      </w:r>
      <w:proofErr w:type="gramStart"/>
      <w:r w:rsidRPr="00C01F78">
        <w:rPr>
          <w:sz w:val="24"/>
          <w:szCs w:val="24"/>
        </w:rPr>
        <w:t>families</w:t>
      </w:r>
      <w:proofErr w:type="gramEnd"/>
      <w:r w:rsidRPr="00C01F78">
        <w:rPr>
          <w:sz w:val="24"/>
          <w:szCs w:val="24"/>
        </w:rPr>
        <w:t xml:space="preserve"> and our society.</w:t>
      </w:r>
      <w:r w:rsidR="000A477B" w:rsidRPr="00C01F78">
        <w:rPr>
          <w:sz w:val="24"/>
          <w:szCs w:val="24"/>
        </w:rPr>
        <w:t xml:space="preserve"> T</w:t>
      </w:r>
      <w:r w:rsidR="000A7CAB" w:rsidRPr="00C01F78">
        <w:rPr>
          <w:sz w:val="24"/>
          <w:szCs w:val="24"/>
        </w:rPr>
        <w:t xml:space="preserve">icket to Work </w:t>
      </w:r>
      <w:r w:rsidR="000A477B" w:rsidRPr="00C01F78">
        <w:rPr>
          <w:sz w:val="24"/>
          <w:szCs w:val="24"/>
        </w:rPr>
        <w:t>transitioned from National Disability Services to BSL in 2022.</w:t>
      </w:r>
    </w:p>
    <w:p w14:paraId="6D1A6B02" w14:textId="55ABA07F" w:rsidR="00C60583" w:rsidRPr="00C01F78" w:rsidRDefault="00C60583" w:rsidP="00741E0A">
      <w:pPr>
        <w:pStyle w:val="BodytextRPC"/>
        <w:rPr>
          <w:sz w:val="24"/>
          <w:szCs w:val="24"/>
        </w:rPr>
      </w:pPr>
      <w:r w:rsidRPr="00C01F78">
        <w:rPr>
          <w:sz w:val="24"/>
          <w:szCs w:val="24"/>
        </w:rPr>
        <w:t>T</w:t>
      </w:r>
      <w:r w:rsidR="003F3717" w:rsidRPr="00C01F78">
        <w:rPr>
          <w:sz w:val="24"/>
          <w:szCs w:val="24"/>
        </w:rPr>
        <w:t xml:space="preserve">icket to Work </w:t>
      </w:r>
      <w:r w:rsidRPr="00C01F78">
        <w:rPr>
          <w:sz w:val="24"/>
          <w:szCs w:val="24"/>
        </w:rPr>
        <w:t>grew out of research that showed participation in work and career experience during secondary school are key indicators of employment success for young p</w:t>
      </w:r>
      <w:r w:rsidR="00965C5C" w:rsidRPr="00C01F78">
        <w:rPr>
          <w:sz w:val="24"/>
          <w:szCs w:val="24"/>
        </w:rPr>
        <w:t>eop</w:t>
      </w:r>
      <w:r w:rsidRPr="00C01F78">
        <w:rPr>
          <w:sz w:val="24"/>
          <w:szCs w:val="24"/>
        </w:rPr>
        <w:t>le with disability.</w:t>
      </w:r>
    </w:p>
    <w:p w14:paraId="009693E7" w14:textId="71BF28AC" w:rsidR="00965C5C" w:rsidRDefault="26F9F35B" w:rsidP="00741E0A">
      <w:pPr>
        <w:pStyle w:val="BodytextRPC"/>
      </w:pPr>
      <w:r w:rsidRPr="00C01F78">
        <w:rPr>
          <w:sz w:val="24"/>
          <w:szCs w:val="24"/>
        </w:rPr>
        <w:lastRenderedPageBreak/>
        <w:t>In recent years, t</w:t>
      </w:r>
      <w:r w:rsidR="00965C5C" w:rsidRPr="00C01F78">
        <w:rPr>
          <w:sz w:val="24"/>
          <w:szCs w:val="24"/>
        </w:rPr>
        <w:t>he T</w:t>
      </w:r>
      <w:r w:rsidR="003F3717" w:rsidRPr="00C01F78">
        <w:rPr>
          <w:sz w:val="24"/>
          <w:szCs w:val="24"/>
        </w:rPr>
        <w:t xml:space="preserve">icket to Work </w:t>
      </w:r>
      <w:r w:rsidR="00965C5C" w:rsidRPr="00C01F78">
        <w:rPr>
          <w:sz w:val="24"/>
          <w:szCs w:val="24"/>
        </w:rPr>
        <w:t xml:space="preserve">model </w:t>
      </w:r>
      <w:r w:rsidR="003F3717" w:rsidRPr="00C01F78">
        <w:rPr>
          <w:sz w:val="24"/>
          <w:szCs w:val="24"/>
        </w:rPr>
        <w:t>was</w:t>
      </w:r>
      <w:r w:rsidR="00965C5C" w:rsidRPr="00C01F78">
        <w:rPr>
          <w:sz w:val="24"/>
          <w:szCs w:val="24"/>
        </w:rPr>
        <w:t xml:space="preserve"> delivered through local networks, which typically include schools, employment services, post-school service providers and employers. In total there </w:t>
      </w:r>
      <w:r w:rsidR="003F3717" w:rsidRPr="00C01F78">
        <w:rPr>
          <w:sz w:val="24"/>
          <w:szCs w:val="24"/>
        </w:rPr>
        <w:t>w</w:t>
      </w:r>
      <w:r w:rsidR="000A7CAB" w:rsidRPr="00C01F78">
        <w:rPr>
          <w:sz w:val="24"/>
          <w:szCs w:val="24"/>
        </w:rPr>
        <w:t xml:space="preserve">ere </w:t>
      </w:r>
      <w:r w:rsidR="00965C5C" w:rsidRPr="00C01F78">
        <w:rPr>
          <w:sz w:val="24"/>
          <w:szCs w:val="24"/>
        </w:rPr>
        <w:t>about 370 netwo</w:t>
      </w:r>
      <w:r w:rsidR="00026B2A" w:rsidRPr="00C01F78">
        <w:rPr>
          <w:sz w:val="24"/>
          <w:szCs w:val="24"/>
        </w:rPr>
        <w:t>r</w:t>
      </w:r>
      <w:r w:rsidR="00965C5C" w:rsidRPr="00C01F78">
        <w:rPr>
          <w:sz w:val="24"/>
          <w:szCs w:val="24"/>
        </w:rPr>
        <w:t xml:space="preserve">k members, 1900 employers and 261 </w:t>
      </w:r>
      <w:r w:rsidR="00965C5C" w:rsidRPr="00404697">
        <w:rPr>
          <w:sz w:val="24"/>
          <w:szCs w:val="24"/>
        </w:rPr>
        <w:t>schools across those 31 networks.</w:t>
      </w:r>
      <w:r w:rsidR="00026B2A" w:rsidRPr="00404697">
        <w:rPr>
          <w:sz w:val="24"/>
          <w:szCs w:val="24"/>
        </w:rPr>
        <w:t xml:space="preserve"> </w:t>
      </w:r>
      <w:r w:rsidR="76E6FD04" w:rsidRPr="00404697">
        <w:rPr>
          <w:sz w:val="24"/>
          <w:szCs w:val="24"/>
        </w:rPr>
        <w:t xml:space="preserve">Currently </w:t>
      </w:r>
      <w:r w:rsidR="00026B2A" w:rsidRPr="00404697">
        <w:rPr>
          <w:sz w:val="24"/>
          <w:szCs w:val="24"/>
        </w:rPr>
        <w:t>BSL convenes T</w:t>
      </w:r>
      <w:r w:rsidR="003F3717" w:rsidRPr="00404697">
        <w:rPr>
          <w:sz w:val="24"/>
          <w:szCs w:val="24"/>
        </w:rPr>
        <w:t>icket to Work</w:t>
      </w:r>
      <w:r w:rsidR="00026B2A" w:rsidRPr="00404697">
        <w:rPr>
          <w:sz w:val="24"/>
          <w:szCs w:val="24"/>
        </w:rPr>
        <w:t xml:space="preserve"> Communities of Practice to support member organisations to deliver a common, evidence-informed model that can be adapted to local contexts to offer quality services for young people to improve education, </w:t>
      </w:r>
      <w:proofErr w:type="gramStart"/>
      <w:r w:rsidR="00026B2A" w:rsidRPr="00404697">
        <w:rPr>
          <w:sz w:val="24"/>
          <w:szCs w:val="24"/>
        </w:rPr>
        <w:t>training</w:t>
      </w:r>
      <w:proofErr w:type="gramEnd"/>
      <w:r w:rsidR="00026B2A" w:rsidRPr="00404697">
        <w:rPr>
          <w:sz w:val="24"/>
          <w:szCs w:val="24"/>
        </w:rPr>
        <w:t xml:space="preserve"> and employment outcomes.</w:t>
      </w:r>
      <w:r w:rsidR="00026B2A">
        <w:t xml:space="preserve">  </w:t>
      </w:r>
    </w:p>
    <w:p w14:paraId="5D514A9D" w14:textId="77F67052" w:rsidR="002961A4" w:rsidRPr="00404697" w:rsidRDefault="002961A4" w:rsidP="00741E0A">
      <w:pPr>
        <w:pStyle w:val="BodytextRPCbeforebullets"/>
        <w:rPr>
          <w:sz w:val="24"/>
          <w:szCs w:val="24"/>
        </w:rPr>
      </w:pPr>
      <w:r w:rsidRPr="00404697">
        <w:rPr>
          <w:sz w:val="24"/>
          <w:szCs w:val="24"/>
        </w:rPr>
        <w:t>The role of T</w:t>
      </w:r>
      <w:r w:rsidR="003F3717" w:rsidRPr="00404697">
        <w:rPr>
          <w:sz w:val="24"/>
          <w:szCs w:val="24"/>
        </w:rPr>
        <w:t xml:space="preserve">icket to </w:t>
      </w:r>
      <w:r w:rsidR="00292B2E" w:rsidRPr="00404697">
        <w:rPr>
          <w:sz w:val="24"/>
          <w:szCs w:val="24"/>
        </w:rPr>
        <w:t>W</w:t>
      </w:r>
      <w:r w:rsidR="003F3717" w:rsidRPr="00404697">
        <w:rPr>
          <w:sz w:val="24"/>
          <w:szCs w:val="24"/>
        </w:rPr>
        <w:t>ork</w:t>
      </w:r>
      <w:r w:rsidRPr="00404697">
        <w:rPr>
          <w:sz w:val="24"/>
          <w:szCs w:val="24"/>
        </w:rPr>
        <w:t xml:space="preserve"> includes:</w:t>
      </w:r>
    </w:p>
    <w:p w14:paraId="4AB0E0A9" w14:textId="4D8837AF" w:rsidR="002961A4" w:rsidRPr="00404697" w:rsidRDefault="002961A4" w:rsidP="00741E0A">
      <w:pPr>
        <w:pStyle w:val="BulletsRPC"/>
        <w:rPr>
          <w:sz w:val="24"/>
          <w:szCs w:val="24"/>
        </w:rPr>
      </w:pPr>
      <w:r w:rsidRPr="00404697">
        <w:rPr>
          <w:b/>
          <w:bCs/>
          <w:sz w:val="24"/>
          <w:szCs w:val="24"/>
        </w:rPr>
        <w:t>Practice:</w:t>
      </w:r>
      <w:r w:rsidRPr="00404697">
        <w:rPr>
          <w:sz w:val="24"/>
          <w:szCs w:val="24"/>
        </w:rPr>
        <w:t xml:space="preserve"> supporting evidence-based practice that improves outcomes for young people with disability</w:t>
      </w:r>
      <w:r w:rsidR="003F3717" w:rsidRPr="00404697">
        <w:rPr>
          <w:sz w:val="24"/>
          <w:szCs w:val="24"/>
        </w:rPr>
        <w:t xml:space="preserve">, including workforce development </w:t>
      </w:r>
    </w:p>
    <w:p w14:paraId="32A83D52" w14:textId="2ABC8AD7" w:rsidR="002961A4" w:rsidRPr="00404697" w:rsidRDefault="002961A4" w:rsidP="00741E0A">
      <w:pPr>
        <w:pStyle w:val="BulletsRPC"/>
        <w:rPr>
          <w:sz w:val="24"/>
          <w:szCs w:val="24"/>
        </w:rPr>
      </w:pPr>
      <w:r w:rsidRPr="00404697">
        <w:rPr>
          <w:b/>
          <w:bCs/>
          <w:sz w:val="24"/>
          <w:szCs w:val="24"/>
        </w:rPr>
        <w:t>Policy:</w:t>
      </w:r>
      <w:r w:rsidRPr="00404697">
        <w:rPr>
          <w:sz w:val="24"/>
          <w:szCs w:val="24"/>
        </w:rPr>
        <w:t xml:space="preserve"> influencing employment and education policy development at local, </w:t>
      </w:r>
      <w:proofErr w:type="gramStart"/>
      <w:r w:rsidRPr="00404697">
        <w:rPr>
          <w:sz w:val="24"/>
          <w:szCs w:val="24"/>
        </w:rPr>
        <w:t>state</w:t>
      </w:r>
      <w:proofErr w:type="gramEnd"/>
      <w:r w:rsidRPr="00404697">
        <w:rPr>
          <w:sz w:val="24"/>
          <w:szCs w:val="24"/>
        </w:rPr>
        <w:t xml:space="preserve"> and national levels</w:t>
      </w:r>
    </w:p>
    <w:p w14:paraId="611E9EC5" w14:textId="42BA5BC8" w:rsidR="002961A4" w:rsidRPr="00404697" w:rsidRDefault="002961A4" w:rsidP="00741E0A">
      <w:pPr>
        <w:pStyle w:val="BulletRPClast"/>
        <w:rPr>
          <w:sz w:val="24"/>
          <w:szCs w:val="24"/>
        </w:rPr>
      </w:pPr>
      <w:r w:rsidRPr="00404697">
        <w:rPr>
          <w:b/>
          <w:bCs/>
          <w:sz w:val="24"/>
          <w:szCs w:val="24"/>
        </w:rPr>
        <w:t>Research:</w:t>
      </w:r>
      <w:r w:rsidRPr="00404697">
        <w:rPr>
          <w:sz w:val="24"/>
          <w:szCs w:val="24"/>
        </w:rPr>
        <w:t xml:space="preserve"> research around school-to-work transition for young pope with disability</w:t>
      </w:r>
      <w:r w:rsidR="00FA2D91" w:rsidRPr="00404697">
        <w:rPr>
          <w:sz w:val="24"/>
          <w:szCs w:val="24"/>
        </w:rPr>
        <w:t>.</w:t>
      </w:r>
    </w:p>
    <w:p w14:paraId="1CB9C3BD" w14:textId="5587E75F" w:rsidR="00C60583" w:rsidRPr="00404697" w:rsidRDefault="00965C5C" w:rsidP="00741E0A">
      <w:pPr>
        <w:pStyle w:val="BodytextRPC"/>
        <w:rPr>
          <w:sz w:val="24"/>
          <w:szCs w:val="24"/>
        </w:rPr>
      </w:pPr>
      <w:r w:rsidRPr="00404697">
        <w:rPr>
          <w:sz w:val="24"/>
          <w:szCs w:val="24"/>
        </w:rPr>
        <w:t xml:space="preserve">The </w:t>
      </w:r>
      <w:r w:rsidR="00C60583" w:rsidRPr="00404697">
        <w:rPr>
          <w:sz w:val="24"/>
          <w:szCs w:val="24"/>
        </w:rPr>
        <w:t>T</w:t>
      </w:r>
      <w:r w:rsidR="003F3717" w:rsidRPr="00404697">
        <w:rPr>
          <w:sz w:val="24"/>
          <w:szCs w:val="24"/>
        </w:rPr>
        <w:t>icket to Work</w:t>
      </w:r>
      <w:r w:rsidR="00C60583" w:rsidRPr="00404697">
        <w:rPr>
          <w:sz w:val="24"/>
          <w:szCs w:val="24"/>
        </w:rPr>
        <w:t xml:space="preserve"> initiative has demonstrated that young p</w:t>
      </w:r>
      <w:r w:rsidRPr="00404697">
        <w:rPr>
          <w:sz w:val="24"/>
          <w:szCs w:val="24"/>
        </w:rPr>
        <w:t>e</w:t>
      </w:r>
      <w:r w:rsidR="00C60583" w:rsidRPr="00404697">
        <w:rPr>
          <w:sz w:val="24"/>
          <w:szCs w:val="24"/>
        </w:rPr>
        <w:t xml:space="preserve">ople with disability can thrive in open employment, when prepared and supported through a collaborative approach. Since 2014, over 1600 students with disability have been supported </w:t>
      </w:r>
      <w:r w:rsidRPr="00404697">
        <w:rPr>
          <w:sz w:val="24"/>
          <w:szCs w:val="24"/>
        </w:rPr>
        <w:t xml:space="preserve">into their first job and over 3500 young people with disability have participated in career development and work preparation activities. </w:t>
      </w:r>
    </w:p>
    <w:p w14:paraId="2F152A81" w14:textId="30E81BC3" w:rsidR="00965C5C" w:rsidRPr="00404697" w:rsidRDefault="00965C5C" w:rsidP="00741E0A">
      <w:pPr>
        <w:pStyle w:val="BodytextRPCbeforebullets"/>
        <w:rPr>
          <w:sz w:val="24"/>
          <w:szCs w:val="24"/>
        </w:rPr>
      </w:pPr>
      <w:r w:rsidRPr="00404697">
        <w:rPr>
          <w:sz w:val="24"/>
          <w:szCs w:val="24"/>
        </w:rPr>
        <w:t>Evaluation of the T</w:t>
      </w:r>
      <w:r w:rsidR="009069AF" w:rsidRPr="00404697">
        <w:rPr>
          <w:sz w:val="24"/>
          <w:szCs w:val="24"/>
        </w:rPr>
        <w:t xml:space="preserve">icket to Work </w:t>
      </w:r>
      <w:r w:rsidRPr="00404697">
        <w:rPr>
          <w:sz w:val="24"/>
          <w:szCs w:val="24"/>
        </w:rPr>
        <w:t>model</w:t>
      </w:r>
      <w:r w:rsidR="003D7E5D" w:rsidRPr="00404697">
        <w:rPr>
          <w:rStyle w:val="FootnoteReference"/>
          <w:sz w:val="24"/>
          <w:szCs w:val="24"/>
        </w:rPr>
        <w:footnoteReference w:id="27"/>
      </w:r>
      <w:r w:rsidRPr="00404697">
        <w:rPr>
          <w:sz w:val="24"/>
          <w:szCs w:val="24"/>
        </w:rPr>
        <w:t xml:space="preserve"> found participants (relative to non-participants) were:</w:t>
      </w:r>
    </w:p>
    <w:p w14:paraId="3AD37B63" w14:textId="3A93440D" w:rsidR="00965C5C" w:rsidRPr="00404697" w:rsidRDefault="00140F1F" w:rsidP="00741E0A">
      <w:pPr>
        <w:pStyle w:val="BulletsRPC"/>
        <w:rPr>
          <w:sz w:val="24"/>
          <w:szCs w:val="24"/>
        </w:rPr>
      </w:pPr>
      <w:r w:rsidRPr="00404697">
        <w:rPr>
          <w:sz w:val="24"/>
          <w:szCs w:val="24"/>
        </w:rPr>
        <w:t>t</w:t>
      </w:r>
      <w:r w:rsidR="00965C5C" w:rsidRPr="00404697">
        <w:rPr>
          <w:sz w:val="24"/>
          <w:szCs w:val="24"/>
        </w:rPr>
        <w:t xml:space="preserve">wice as likely to finish </w:t>
      </w:r>
      <w:proofErr w:type="gramStart"/>
      <w:r w:rsidR="00965C5C" w:rsidRPr="00404697">
        <w:rPr>
          <w:sz w:val="24"/>
          <w:szCs w:val="24"/>
        </w:rPr>
        <w:t>school</w:t>
      </w:r>
      <w:proofErr w:type="gramEnd"/>
    </w:p>
    <w:p w14:paraId="1770E283" w14:textId="5E40799E" w:rsidR="00965C5C" w:rsidRPr="00404697" w:rsidRDefault="00140F1F" w:rsidP="00741E0A">
      <w:pPr>
        <w:pStyle w:val="BulletsRPC"/>
        <w:rPr>
          <w:sz w:val="24"/>
          <w:szCs w:val="24"/>
        </w:rPr>
      </w:pPr>
      <w:r w:rsidRPr="00404697">
        <w:rPr>
          <w:sz w:val="24"/>
          <w:szCs w:val="24"/>
        </w:rPr>
        <w:t>t</w:t>
      </w:r>
      <w:r w:rsidR="00965C5C" w:rsidRPr="00404697">
        <w:rPr>
          <w:sz w:val="24"/>
          <w:szCs w:val="24"/>
        </w:rPr>
        <w:t xml:space="preserve">hree times as likely to be in open </w:t>
      </w:r>
      <w:proofErr w:type="gramStart"/>
      <w:r w:rsidR="00965C5C" w:rsidRPr="00404697">
        <w:rPr>
          <w:sz w:val="24"/>
          <w:szCs w:val="24"/>
        </w:rPr>
        <w:t>employment</w:t>
      </w:r>
      <w:proofErr w:type="gramEnd"/>
    </w:p>
    <w:p w14:paraId="6E2D6946" w14:textId="11A2EB22" w:rsidR="00965C5C" w:rsidRPr="00404697" w:rsidRDefault="00965C5C" w:rsidP="00741E0A">
      <w:pPr>
        <w:pStyle w:val="BulletsRPC"/>
        <w:rPr>
          <w:sz w:val="24"/>
          <w:szCs w:val="24"/>
        </w:rPr>
      </w:pPr>
      <w:r w:rsidRPr="00404697">
        <w:rPr>
          <w:sz w:val="24"/>
          <w:szCs w:val="24"/>
        </w:rPr>
        <w:t>50</w:t>
      </w:r>
      <w:r w:rsidR="003D7E5D" w:rsidRPr="00404697">
        <w:rPr>
          <w:sz w:val="24"/>
          <w:szCs w:val="24"/>
        </w:rPr>
        <w:t>%</w:t>
      </w:r>
      <w:r w:rsidRPr="00404697">
        <w:rPr>
          <w:sz w:val="24"/>
          <w:szCs w:val="24"/>
        </w:rPr>
        <w:t xml:space="preserve"> more likely to participate in the workforce, and twice as likely to be </w:t>
      </w:r>
      <w:proofErr w:type="gramStart"/>
      <w:r w:rsidRPr="00404697">
        <w:rPr>
          <w:sz w:val="24"/>
          <w:szCs w:val="24"/>
        </w:rPr>
        <w:t>employed</w:t>
      </w:r>
      <w:proofErr w:type="gramEnd"/>
    </w:p>
    <w:p w14:paraId="5D97E7E9" w14:textId="60C35906" w:rsidR="00965C5C" w:rsidRPr="00404697" w:rsidRDefault="00140F1F" w:rsidP="00741E0A">
      <w:pPr>
        <w:pStyle w:val="BulletsRPC"/>
        <w:rPr>
          <w:sz w:val="24"/>
          <w:szCs w:val="24"/>
        </w:rPr>
      </w:pPr>
      <w:r w:rsidRPr="00404697">
        <w:rPr>
          <w:sz w:val="24"/>
          <w:szCs w:val="24"/>
        </w:rPr>
        <w:t>t</w:t>
      </w:r>
      <w:r w:rsidR="00965C5C" w:rsidRPr="00404697">
        <w:rPr>
          <w:sz w:val="24"/>
          <w:szCs w:val="24"/>
        </w:rPr>
        <w:t xml:space="preserve">wice as likely to feel they have ‘about the right level of </w:t>
      </w:r>
      <w:proofErr w:type="gramStart"/>
      <w:r w:rsidR="00965C5C" w:rsidRPr="00404697">
        <w:rPr>
          <w:sz w:val="24"/>
          <w:szCs w:val="24"/>
        </w:rPr>
        <w:t>independence’</w:t>
      </w:r>
      <w:proofErr w:type="gramEnd"/>
    </w:p>
    <w:p w14:paraId="28EE8995" w14:textId="63FCE712" w:rsidR="00965C5C" w:rsidRPr="00404697" w:rsidRDefault="00140F1F" w:rsidP="00741E0A">
      <w:pPr>
        <w:pStyle w:val="BulletRPClast"/>
        <w:rPr>
          <w:sz w:val="24"/>
          <w:szCs w:val="24"/>
        </w:rPr>
      </w:pPr>
      <w:r w:rsidRPr="00404697">
        <w:rPr>
          <w:sz w:val="24"/>
          <w:szCs w:val="24"/>
        </w:rPr>
        <w:t>h</w:t>
      </w:r>
      <w:r w:rsidR="00965C5C" w:rsidRPr="00404697">
        <w:rPr>
          <w:sz w:val="24"/>
          <w:szCs w:val="24"/>
        </w:rPr>
        <w:t>alf as likely to be disengaged from work or study</w:t>
      </w:r>
      <w:r w:rsidRPr="00404697">
        <w:rPr>
          <w:sz w:val="24"/>
          <w:szCs w:val="24"/>
        </w:rPr>
        <w:t>.</w:t>
      </w:r>
    </w:p>
    <w:p w14:paraId="694DCDB6" w14:textId="0FB4EB29" w:rsidR="00C60583" w:rsidRPr="00404697" w:rsidRDefault="003D7E5D" w:rsidP="00741E0A">
      <w:pPr>
        <w:pStyle w:val="BodytextRPC"/>
        <w:rPr>
          <w:sz w:val="24"/>
          <w:szCs w:val="24"/>
        </w:rPr>
      </w:pPr>
      <w:r w:rsidRPr="00404697">
        <w:rPr>
          <w:sz w:val="24"/>
          <w:szCs w:val="24"/>
        </w:rPr>
        <w:t>Subsequent evaluation found that the program delivered an average net financial benefit per participant of $27,100 over three years, including increased income for participants, reduced NDIS costs and reduced disability employment assistance costs</w:t>
      </w:r>
      <w:r w:rsidR="00404697">
        <w:rPr>
          <w:sz w:val="24"/>
          <w:szCs w:val="24"/>
        </w:rPr>
        <w:t xml:space="preserve">. </w:t>
      </w:r>
      <w:r w:rsidRPr="00404697">
        <w:rPr>
          <w:rStyle w:val="FootnoteReference"/>
          <w:sz w:val="24"/>
          <w:szCs w:val="24"/>
        </w:rPr>
        <w:footnoteReference w:id="28"/>
      </w:r>
      <w:r w:rsidRPr="00404697">
        <w:rPr>
          <w:sz w:val="24"/>
          <w:szCs w:val="24"/>
        </w:rPr>
        <w:t xml:space="preserve">  </w:t>
      </w:r>
    </w:p>
    <w:p w14:paraId="7E580070" w14:textId="7DCD0F4F" w:rsidR="002701FC" w:rsidRPr="00404697" w:rsidRDefault="002701FC" w:rsidP="00741E0A">
      <w:pPr>
        <w:pStyle w:val="BodytextRPC"/>
        <w:rPr>
          <w:sz w:val="24"/>
          <w:szCs w:val="24"/>
        </w:rPr>
      </w:pPr>
      <w:r w:rsidRPr="00404697">
        <w:rPr>
          <w:sz w:val="24"/>
          <w:szCs w:val="24"/>
        </w:rPr>
        <w:t xml:space="preserve">To build on the work of Ticket to Work, BSL has recently establish the National </w:t>
      </w:r>
      <w:r w:rsidR="003F3717" w:rsidRPr="00404697">
        <w:rPr>
          <w:sz w:val="24"/>
          <w:szCs w:val="24"/>
        </w:rPr>
        <w:t>C</w:t>
      </w:r>
      <w:r w:rsidRPr="00404697">
        <w:rPr>
          <w:sz w:val="24"/>
          <w:szCs w:val="24"/>
        </w:rPr>
        <w:t xml:space="preserve">ollaboration on Employment and </w:t>
      </w:r>
      <w:r w:rsidR="00E2100D" w:rsidRPr="00404697">
        <w:rPr>
          <w:sz w:val="24"/>
          <w:szCs w:val="24"/>
        </w:rPr>
        <w:t>D</w:t>
      </w:r>
      <w:r w:rsidRPr="00404697">
        <w:rPr>
          <w:sz w:val="24"/>
          <w:szCs w:val="24"/>
        </w:rPr>
        <w:t>isability (NCED)</w:t>
      </w:r>
      <w:r w:rsidR="00402286" w:rsidRPr="00404697">
        <w:rPr>
          <w:sz w:val="24"/>
          <w:szCs w:val="24"/>
        </w:rPr>
        <w:t>, summarised in case study 2 below</w:t>
      </w:r>
      <w:r w:rsidRPr="00404697">
        <w:rPr>
          <w:sz w:val="24"/>
          <w:szCs w:val="24"/>
        </w:rPr>
        <w:t xml:space="preserve">. </w:t>
      </w:r>
    </w:p>
    <w:p w14:paraId="222B7C29" w14:textId="773C02BA" w:rsidR="002961A4" w:rsidRPr="00140F1F" w:rsidRDefault="002961A4" w:rsidP="00741E0A">
      <w:pPr>
        <w:pStyle w:val="Heading4"/>
      </w:pPr>
      <w:r w:rsidRPr="00404697">
        <w:rPr>
          <w:sz w:val="24"/>
          <w:szCs w:val="24"/>
        </w:rPr>
        <w:t>Case Study 2</w:t>
      </w:r>
      <w:r w:rsidR="00140F1F" w:rsidRPr="00404697">
        <w:rPr>
          <w:sz w:val="24"/>
          <w:szCs w:val="24"/>
        </w:rPr>
        <w:t>:</w:t>
      </w:r>
      <w:r w:rsidRPr="00404697">
        <w:rPr>
          <w:sz w:val="24"/>
          <w:szCs w:val="24"/>
        </w:rPr>
        <w:t xml:space="preserve"> N</w:t>
      </w:r>
      <w:r w:rsidR="000A477B" w:rsidRPr="00404697">
        <w:rPr>
          <w:sz w:val="24"/>
          <w:szCs w:val="24"/>
        </w:rPr>
        <w:t>a</w:t>
      </w:r>
      <w:r w:rsidRPr="00404697">
        <w:rPr>
          <w:sz w:val="24"/>
          <w:szCs w:val="24"/>
        </w:rPr>
        <w:t>tional Collaboration on Employment and Disability (NCED</w:t>
      </w:r>
      <w:r>
        <w:t>)</w:t>
      </w:r>
    </w:p>
    <w:p w14:paraId="2C009AC8" w14:textId="7DDC16EF" w:rsidR="000A477B" w:rsidRPr="00404697" w:rsidRDefault="000A477B" w:rsidP="00741E0A">
      <w:pPr>
        <w:pStyle w:val="BodytextRPC"/>
        <w:rPr>
          <w:sz w:val="24"/>
          <w:szCs w:val="24"/>
        </w:rPr>
      </w:pPr>
      <w:r w:rsidRPr="00404697">
        <w:rPr>
          <w:sz w:val="24"/>
          <w:szCs w:val="24"/>
        </w:rPr>
        <w:t xml:space="preserve">The National Collaboration for Employment and Disability (NCED) extends the work of the National Youth Employment Body (established by BSL in 2018) to support young people </w:t>
      </w:r>
      <w:r w:rsidRPr="00404697">
        <w:rPr>
          <w:sz w:val="24"/>
          <w:szCs w:val="24"/>
        </w:rPr>
        <w:lastRenderedPageBreak/>
        <w:t xml:space="preserve">with disability to successfully transition from education into secure and meaningful employment. </w:t>
      </w:r>
    </w:p>
    <w:p w14:paraId="24917712" w14:textId="392766F0" w:rsidR="000A477B" w:rsidRPr="00404697" w:rsidRDefault="000A477B" w:rsidP="00741E0A">
      <w:pPr>
        <w:pStyle w:val="BodytextRPC"/>
        <w:rPr>
          <w:sz w:val="24"/>
          <w:szCs w:val="24"/>
        </w:rPr>
      </w:pPr>
      <w:r w:rsidRPr="00404697">
        <w:rPr>
          <w:sz w:val="24"/>
          <w:szCs w:val="24"/>
        </w:rPr>
        <w:t>NCED stakeholders include employers and industry, education and training sectors, communities, and young people.</w:t>
      </w:r>
    </w:p>
    <w:p w14:paraId="37A4DAD5" w14:textId="185A6013" w:rsidR="00026B2A" w:rsidRPr="00404697" w:rsidRDefault="00026B2A" w:rsidP="00741E0A">
      <w:pPr>
        <w:pStyle w:val="BodytextRPCbeforebullets"/>
        <w:rPr>
          <w:sz w:val="24"/>
          <w:szCs w:val="24"/>
        </w:rPr>
      </w:pPr>
      <w:r w:rsidRPr="00404697">
        <w:rPr>
          <w:sz w:val="24"/>
          <w:szCs w:val="24"/>
        </w:rPr>
        <w:t>A key plank of the NCED is implementation of Inclusive Pathway to Employment (IPE) pilot, a three-year initiative that has three components:</w:t>
      </w:r>
    </w:p>
    <w:p w14:paraId="5A07B762" w14:textId="2FCA0D35" w:rsidR="00026B2A" w:rsidRPr="00404697" w:rsidRDefault="00026B2A" w:rsidP="00741E0A">
      <w:pPr>
        <w:pStyle w:val="BulletsRPC"/>
        <w:rPr>
          <w:sz w:val="24"/>
          <w:szCs w:val="24"/>
        </w:rPr>
      </w:pPr>
      <w:r w:rsidRPr="00404697">
        <w:rPr>
          <w:b/>
          <w:bCs/>
          <w:sz w:val="24"/>
          <w:szCs w:val="24"/>
        </w:rPr>
        <w:t xml:space="preserve">An IPE pilot program delivered in </w:t>
      </w:r>
      <w:r w:rsidR="00140F1F" w:rsidRPr="00404697">
        <w:rPr>
          <w:b/>
          <w:bCs/>
          <w:sz w:val="24"/>
          <w:szCs w:val="24"/>
        </w:rPr>
        <w:t>four</w:t>
      </w:r>
      <w:r w:rsidRPr="00404697">
        <w:rPr>
          <w:b/>
          <w:bCs/>
          <w:sz w:val="24"/>
          <w:szCs w:val="24"/>
        </w:rPr>
        <w:t xml:space="preserve"> regions</w:t>
      </w:r>
      <w:r w:rsidRPr="00404697">
        <w:rPr>
          <w:sz w:val="24"/>
          <w:szCs w:val="24"/>
        </w:rPr>
        <w:t xml:space="preserve"> to provide individualised support to young people with disability through an expanded version of mainstream employment</w:t>
      </w:r>
      <w:r w:rsidR="00F95205" w:rsidRPr="00404697">
        <w:rPr>
          <w:sz w:val="24"/>
          <w:szCs w:val="24"/>
        </w:rPr>
        <w:t xml:space="preserve"> </w:t>
      </w:r>
      <w:proofErr w:type="gramStart"/>
      <w:r w:rsidR="00F95205" w:rsidRPr="00404697">
        <w:rPr>
          <w:sz w:val="24"/>
          <w:szCs w:val="24"/>
        </w:rPr>
        <w:t>services</w:t>
      </w:r>
      <w:proofErr w:type="gramEnd"/>
    </w:p>
    <w:p w14:paraId="718CDFC6" w14:textId="60E4DD24" w:rsidR="00026B2A" w:rsidRPr="00404697" w:rsidRDefault="00026B2A" w:rsidP="00741E0A">
      <w:pPr>
        <w:pStyle w:val="BulletsRPC"/>
        <w:rPr>
          <w:sz w:val="24"/>
          <w:szCs w:val="24"/>
        </w:rPr>
      </w:pPr>
      <w:r w:rsidRPr="00404697">
        <w:rPr>
          <w:b/>
          <w:bCs/>
          <w:sz w:val="24"/>
          <w:szCs w:val="24"/>
        </w:rPr>
        <w:t>An IPE hub</w:t>
      </w:r>
      <w:r w:rsidRPr="00404697">
        <w:rPr>
          <w:sz w:val="24"/>
          <w:szCs w:val="24"/>
        </w:rPr>
        <w:t xml:space="preserve"> to provide evidence-based practice resources</w:t>
      </w:r>
      <w:r w:rsidR="003F3717" w:rsidRPr="00404697">
        <w:rPr>
          <w:sz w:val="24"/>
          <w:szCs w:val="24"/>
        </w:rPr>
        <w:t>, workforce development</w:t>
      </w:r>
      <w:r w:rsidRPr="00404697">
        <w:rPr>
          <w:sz w:val="24"/>
          <w:szCs w:val="24"/>
        </w:rPr>
        <w:t xml:space="preserve"> and research to policy makers, employers and </w:t>
      </w:r>
      <w:proofErr w:type="gramStart"/>
      <w:r w:rsidRPr="00404697">
        <w:rPr>
          <w:sz w:val="24"/>
          <w:szCs w:val="24"/>
        </w:rPr>
        <w:t>schools</w:t>
      </w:r>
      <w:proofErr w:type="gramEnd"/>
      <w:r w:rsidRPr="00404697">
        <w:rPr>
          <w:sz w:val="24"/>
          <w:szCs w:val="24"/>
        </w:rPr>
        <w:t xml:space="preserve"> </w:t>
      </w:r>
    </w:p>
    <w:p w14:paraId="55DD6959" w14:textId="63E2EEDC" w:rsidR="00026B2A" w:rsidRPr="00404697" w:rsidRDefault="00026B2A" w:rsidP="00741E0A">
      <w:pPr>
        <w:pStyle w:val="BulletsRPC"/>
        <w:rPr>
          <w:sz w:val="24"/>
          <w:szCs w:val="24"/>
        </w:rPr>
      </w:pPr>
      <w:r w:rsidRPr="00404697">
        <w:rPr>
          <w:b/>
          <w:bCs/>
          <w:sz w:val="24"/>
          <w:szCs w:val="24"/>
        </w:rPr>
        <w:t>Policy and research</w:t>
      </w:r>
      <w:r w:rsidR="00140F1F" w:rsidRPr="00404697">
        <w:rPr>
          <w:b/>
          <w:bCs/>
          <w:sz w:val="24"/>
          <w:szCs w:val="24"/>
        </w:rPr>
        <w:t>:</w:t>
      </w:r>
      <w:r w:rsidRPr="00404697">
        <w:rPr>
          <w:sz w:val="24"/>
          <w:szCs w:val="24"/>
        </w:rPr>
        <w:t xml:space="preserve"> </w:t>
      </w:r>
      <w:r w:rsidR="00140F1F" w:rsidRPr="00404697">
        <w:rPr>
          <w:sz w:val="24"/>
          <w:szCs w:val="24"/>
        </w:rPr>
        <w:t>A</w:t>
      </w:r>
      <w:r w:rsidRPr="00404697">
        <w:rPr>
          <w:sz w:val="24"/>
          <w:szCs w:val="24"/>
        </w:rPr>
        <w:t xml:space="preserve"> research and policy development program in collaboration with the Department of Social Services (DSS), DEWR and the National Insurance Agency (NDIA). This includes workshops to review evidence from the pilot and analyse future policy and </w:t>
      </w:r>
      <w:r w:rsidR="00F95205" w:rsidRPr="00404697">
        <w:rPr>
          <w:sz w:val="24"/>
          <w:szCs w:val="24"/>
        </w:rPr>
        <w:t>service</w:t>
      </w:r>
      <w:r w:rsidRPr="00404697">
        <w:rPr>
          <w:sz w:val="24"/>
          <w:szCs w:val="24"/>
        </w:rPr>
        <w:t xml:space="preserve"> options. </w:t>
      </w:r>
    </w:p>
    <w:p w14:paraId="5740EC68" w14:textId="699A0796" w:rsidR="009B58CF" w:rsidRPr="00404697" w:rsidRDefault="009B58CF" w:rsidP="00741E0A">
      <w:pPr>
        <w:pStyle w:val="BodytextRPC"/>
        <w:rPr>
          <w:sz w:val="24"/>
          <w:szCs w:val="24"/>
        </w:rPr>
      </w:pPr>
      <w:r w:rsidRPr="00404697">
        <w:rPr>
          <w:sz w:val="24"/>
          <w:szCs w:val="24"/>
        </w:rPr>
        <w:t xml:space="preserve">More broadly, </w:t>
      </w:r>
      <w:r w:rsidR="0011314C" w:rsidRPr="00404697">
        <w:rPr>
          <w:sz w:val="24"/>
          <w:szCs w:val="24"/>
        </w:rPr>
        <w:t>BSL’s research and service experience also suggest that k</w:t>
      </w:r>
      <w:r w:rsidRPr="00404697">
        <w:rPr>
          <w:sz w:val="24"/>
          <w:szCs w:val="24"/>
        </w:rPr>
        <w:t xml:space="preserve">ey life </w:t>
      </w:r>
      <w:r w:rsidR="007E0477" w:rsidRPr="00404697">
        <w:rPr>
          <w:sz w:val="24"/>
          <w:szCs w:val="24"/>
        </w:rPr>
        <w:t>stages shape</w:t>
      </w:r>
      <w:r w:rsidRPr="00404697">
        <w:rPr>
          <w:sz w:val="24"/>
          <w:szCs w:val="24"/>
        </w:rPr>
        <w:t xml:space="preserve"> employment trajectories for people with disability includ</w:t>
      </w:r>
      <w:r w:rsidR="00FA3066" w:rsidRPr="00404697">
        <w:rPr>
          <w:sz w:val="24"/>
          <w:szCs w:val="24"/>
        </w:rPr>
        <w:t>ing</w:t>
      </w:r>
      <w:r w:rsidRPr="00404697">
        <w:rPr>
          <w:sz w:val="24"/>
          <w:szCs w:val="24"/>
        </w:rPr>
        <w:t xml:space="preserve"> </w:t>
      </w:r>
      <w:r w:rsidR="00FA3066" w:rsidRPr="00404697">
        <w:rPr>
          <w:sz w:val="24"/>
          <w:szCs w:val="24"/>
        </w:rPr>
        <w:t>early</w:t>
      </w:r>
      <w:r w:rsidRPr="00404697">
        <w:rPr>
          <w:sz w:val="24"/>
          <w:szCs w:val="24"/>
        </w:rPr>
        <w:t xml:space="preserve"> childhood, education and training, transition to adulthood, preparing for and transition to work, health changes, movement between jobs, and movements into and out of the labour market. </w:t>
      </w:r>
      <w:r w:rsidR="0011314C" w:rsidRPr="00404697">
        <w:rPr>
          <w:sz w:val="24"/>
          <w:szCs w:val="24"/>
        </w:rPr>
        <w:t>M</w:t>
      </w:r>
      <w:r w:rsidRPr="00404697">
        <w:rPr>
          <w:sz w:val="24"/>
          <w:szCs w:val="24"/>
        </w:rPr>
        <w:t xml:space="preserve">oving people smoothly through these transitions calls for </w:t>
      </w:r>
      <w:r w:rsidR="00F263F0" w:rsidRPr="00404697">
        <w:rPr>
          <w:sz w:val="24"/>
          <w:szCs w:val="24"/>
        </w:rPr>
        <w:t xml:space="preserve">whole of </w:t>
      </w:r>
      <w:r w:rsidR="0029114B" w:rsidRPr="00404697">
        <w:rPr>
          <w:sz w:val="24"/>
          <w:szCs w:val="24"/>
        </w:rPr>
        <w:t>g</w:t>
      </w:r>
      <w:r w:rsidR="00B517C3" w:rsidRPr="00404697">
        <w:rPr>
          <w:sz w:val="24"/>
          <w:szCs w:val="24"/>
        </w:rPr>
        <w:t xml:space="preserve">overnment </w:t>
      </w:r>
      <w:r w:rsidRPr="00404697">
        <w:rPr>
          <w:sz w:val="24"/>
          <w:szCs w:val="24"/>
        </w:rPr>
        <w:t xml:space="preserve">policy coordination and </w:t>
      </w:r>
      <w:r w:rsidR="007E0477" w:rsidRPr="00404697">
        <w:rPr>
          <w:sz w:val="24"/>
          <w:szCs w:val="24"/>
        </w:rPr>
        <w:t>flexible</w:t>
      </w:r>
      <w:r w:rsidRPr="00404697">
        <w:rPr>
          <w:sz w:val="24"/>
          <w:szCs w:val="24"/>
        </w:rPr>
        <w:t xml:space="preserve">, hybrid service models </w:t>
      </w:r>
      <w:r w:rsidR="00140F1F" w:rsidRPr="00404697">
        <w:rPr>
          <w:sz w:val="24"/>
          <w:szCs w:val="24"/>
        </w:rPr>
        <w:t>–</w:t>
      </w:r>
      <w:r w:rsidRPr="00404697">
        <w:rPr>
          <w:sz w:val="24"/>
          <w:szCs w:val="24"/>
        </w:rPr>
        <w:t xml:space="preserve"> and not just for people with disability. This is a major focus of ongoing research within the BSL</w:t>
      </w:r>
      <w:r w:rsidR="00140F1F" w:rsidRPr="00404697">
        <w:rPr>
          <w:sz w:val="24"/>
          <w:szCs w:val="24"/>
        </w:rPr>
        <w:t>-</w:t>
      </w:r>
      <w:r w:rsidRPr="00404697">
        <w:rPr>
          <w:sz w:val="24"/>
          <w:szCs w:val="24"/>
        </w:rPr>
        <w:t xml:space="preserve">University of Melbourne partnership. </w:t>
      </w:r>
    </w:p>
    <w:p w14:paraId="32827E53" w14:textId="6F000BC4" w:rsidR="002961A4" w:rsidRPr="00402286" w:rsidRDefault="00402286" w:rsidP="00741E0A">
      <w:pPr>
        <w:pStyle w:val="Heading3"/>
      </w:pPr>
      <w:r w:rsidRPr="00402286">
        <w:t>1.2.2</w:t>
      </w:r>
      <w:r w:rsidR="00140F1F">
        <w:t xml:space="preserve"> </w:t>
      </w:r>
      <w:r w:rsidRPr="00402286">
        <w:t xml:space="preserve">Recommended Core functions </w:t>
      </w:r>
    </w:p>
    <w:p w14:paraId="279955BE" w14:textId="13B18EDB" w:rsidR="00F204F6" w:rsidRPr="00404697" w:rsidRDefault="00402286" w:rsidP="00741E0A">
      <w:pPr>
        <w:pStyle w:val="BodytextRPC"/>
        <w:rPr>
          <w:sz w:val="24"/>
          <w:szCs w:val="24"/>
        </w:rPr>
      </w:pPr>
      <w:r w:rsidRPr="00404697">
        <w:rPr>
          <w:sz w:val="24"/>
          <w:szCs w:val="24"/>
        </w:rPr>
        <w:t xml:space="preserve">Informed by these lessons, BSL considers that the Centre should include enabling </w:t>
      </w:r>
      <w:r w:rsidR="00F204F6" w:rsidRPr="00404697">
        <w:rPr>
          <w:sz w:val="24"/>
          <w:szCs w:val="24"/>
        </w:rPr>
        <w:t xml:space="preserve">and capability building </w:t>
      </w:r>
      <w:r w:rsidRPr="00404697">
        <w:rPr>
          <w:sz w:val="24"/>
          <w:szCs w:val="24"/>
        </w:rPr>
        <w:t xml:space="preserve">functions including </w:t>
      </w:r>
      <w:r w:rsidR="00F204F6" w:rsidRPr="00404697">
        <w:rPr>
          <w:sz w:val="24"/>
          <w:szCs w:val="24"/>
        </w:rPr>
        <w:t xml:space="preserve">research, data, practice expertise and facilitative leadership to build the collaborative capacity of local communities to drive change and share learnings with stakeholders. This requires work across multiple </w:t>
      </w:r>
      <w:r w:rsidR="009E6972" w:rsidRPr="00404697">
        <w:rPr>
          <w:sz w:val="24"/>
          <w:szCs w:val="24"/>
        </w:rPr>
        <w:t xml:space="preserve">service </w:t>
      </w:r>
      <w:r w:rsidR="00F204F6" w:rsidRPr="00404697">
        <w:rPr>
          <w:sz w:val="24"/>
          <w:szCs w:val="24"/>
        </w:rPr>
        <w:t xml:space="preserve">systems and dimensions of practice, targeting change at </w:t>
      </w:r>
      <w:proofErr w:type="gramStart"/>
      <w:r w:rsidRPr="00404697">
        <w:rPr>
          <w:sz w:val="24"/>
          <w:szCs w:val="24"/>
        </w:rPr>
        <w:t>a number of</w:t>
      </w:r>
      <w:proofErr w:type="gramEnd"/>
      <w:r w:rsidRPr="00404697">
        <w:rPr>
          <w:sz w:val="24"/>
          <w:szCs w:val="24"/>
        </w:rPr>
        <w:t xml:space="preserve"> </w:t>
      </w:r>
      <w:r w:rsidR="00F204F6" w:rsidRPr="00404697">
        <w:rPr>
          <w:sz w:val="24"/>
          <w:szCs w:val="24"/>
        </w:rPr>
        <w:t>levels:</w:t>
      </w:r>
    </w:p>
    <w:p w14:paraId="26AAE089" w14:textId="025CF3CF" w:rsidR="00F204F6" w:rsidRPr="00404697" w:rsidRDefault="00F204F6" w:rsidP="00741E0A">
      <w:pPr>
        <w:pStyle w:val="BulletsRPC"/>
        <w:rPr>
          <w:sz w:val="24"/>
          <w:szCs w:val="24"/>
        </w:rPr>
      </w:pPr>
      <w:r w:rsidRPr="00404697">
        <w:rPr>
          <w:b/>
          <w:bCs/>
          <w:sz w:val="24"/>
          <w:szCs w:val="24"/>
        </w:rPr>
        <w:t xml:space="preserve">Frontline practice </w:t>
      </w:r>
      <w:r w:rsidR="00402286" w:rsidRPr="00404697">
        <w:rPr>
          <w:b/>
          <w:bCs/>
          <w:sz w:val="24"/>
          <w:szCs w:val="24"/>
        </w:rPr>
        <w:t xml:space="preserve">and service </w:t>
      </w:r>
      <w:r w:rsidRPr="00404697">
        <w:rPr>
          <w:b/>
          <w:bCs/>
          <w:sz w:val="24"/>
          <w:szCs w:val="24"/>
        </w:rPr>
        <w:t>re</w:t>
      </w:r>
      <w:r w:rsidR="004731BD" w:rsidRPr="00404697">
        <w:rPr>
          <w:b/>
          <w:bCs/>
          <w:sz w:val="24"/>
          <w:szCs w:val="24"/>
        </w:rPr>
        <w:t>design</w:t>
      </w:r>
      <w:r w:rsidRPr="00404697">
        <w:rPr>
          <w:sz w:val="24"/>
          <w:szCs w:val="24"/>
        </w:rPr>
        <w:t xml:space="preserve"> of human service provision and in community services</w:t>
      </w:r>
      <w:r w:rsidR="00402286" w:rsidRPr="00404697">
        <w:rPr>
          <w:sz w:val="24"/>
          <w:szCs w:val="24"/>
        </w:rPr>
        <w:t xml:space="preserve">, to </w:t>
      </w:r>
      <w:r w:rsidR="00CF33D5" w:rsidRPr="00404697">
        <w:rPr>
          <w:sz w:val="24"/>
          <w:szCs w:val="24"/>
        </w:rPr>
        <w:t>co-</w:t>
      </w:r>
      <w:r w:rsidR="00402286" w:rsidRPr="00404697">
        <w:rPr>
          <w:sz w:val="24"/>
          <w:szCs w:val="24"/>
        </w:rPr>
        <w:t xml:space="preserve">design and deliver </w:t>
      </w:r>
      <w:r w:rsidRPr="00404697">
        <w:rPr>
          <w:sz w:val="24"/>
          <w:szCs w:val="24"/>
        </w:rPr>
        <w:t xml:space="preserve">more inclusive services that </w:t>
      </w:r>
      <w:r w:rsidR="00357CC8" w:rsidRPr="00404697">
        <w:rPr>
          <w:sz w:val="24"/>
          <w:szCs w:val="24"/>
        </w:rPr>
        <w:t>draw</w:t>
      </w:r>
      <w:r w:rsidR="00D34F54" w:rsidRPr="00404697">
        <w:rPr>
          <w:sz w:val="24"/>
          <w:szCs w:val="24"/>
        </w:rPr>
        <w:t xml:space="preserve"> on lived experience and </w:t>
      </w:r>
      <w:r w:rsidRPr="00404697">
        <w:rPr>
          <w:sz w:val="24"/>
          <w:szCs w:val="24"/>
        </w:rPr>
        <w:t>build the capacity of individuals and communities.</w:t>
      </w:r>
    </w:p>
    <w:p w14:paraId="0474B15A" w14:textId="4301EB5F" w:rsidR="00F204F6" w:rsidRPr="00404697" w:rsidRDefault="00F204F6" w:rsidP="00741E0A">
      <w:pPr>
        <w:pStyle w:val="BulletsRPC"/>
        <w:rPr>
          <w:sz w:val="24"/>
          <w:szCs w:val="24"/>
        </w:rPr>
      </w:pPr>
      <w:r w:rsidRPr="00404697">
        <w:rPr>
          <w:b/>
          <w:bCs/>
          <w:sz w:val="24"/>
          <w:szCs w:val="24"/>
        </w:rPr>
        <w:t xml:space="preserve">Policy </w:t>
      </w:r>
      <w:r w:rsidR="00D34F54" w:rsidRPr="00404697">
        <w:rPr>
          <w:b/>
          <w:bCs/>
          <w:sz w:val="24"/>
          <w:szCs w:val="24"/>
        </w:rPr>
        <w:t>reform</w:t>
      </w:r>
      <w:r w:rsidRPr="00404697">
        <w:rPr>
          <w:sz w:val="24"/>
          <w:szCs w:val="24"/>
        </w:rPr>
        <w:t xml:space="preserve"> in legislation, regulation, investment and commissioning that shapes people’s lives.</w:t>
      </w:r>
    </w:p>
    <w:p w14:paraId="0BC48B69" w14:textId="640E08AD" w:rsidR="00F204F6" w:rsidRPr="00404697" w:rsidRDefault="00F204F6" w:rsidP="00741E0A">
      <w:pPr>
        <w:pStyle w:val="BulletRPClast"/>
        <w:rPr>
          <w:sz w:val="24"/>
          <w:szCs w:val="24"/>
        </w:rPr>
      </w:pPr>
      <w:r w:rsidRPr="00404697">
        <w:rPr>
          <w:b/>
          <w:bCs/>
          <w:sz w:val="24"/>
          <w:szCs w:val="24"/>
        </w:rPr>
        <w:t>Social change</w:t>
      </w:r>
      <w:r w:rsidRPr="00404697">
        <w:rPr>
          <w:sz w:val="24"/>
          <w:szCs w:val="24"/>
        </w:rPr>
        <w:t xml:space="preserve"> in attitudes, behaviours, values, relationships, power, social interactions, </w:t>
      </w:r>
      <w:proofErr w:type="gramStart"/>
      <w:r w:rsidRPr="00404697">
        <w:rPr>
          <w:sz w:val="24"/>
          <w:szCs w:val="24"/>
        </w:rPr>
        <w:t>culture</w:t>
      </w:r>
      <w:proofErr w:type="gramEnd"/>
      <w:r w:rsidR="00741F4A" w:rsidRPr="00404697">
        <w:rPr>
          <w:sz w:val="24"/>
          <w:szCs w:val="24"/>
        </w:rPr>
        <w:t xml:space="preserve"> and</w:t>
      </w:r>
      <w:r w:rsidRPr="00404697">
        <w:rPr>
          <w:sz w:val="24"/>
          <w:szCs w:val="24"/>
        </w:rPr>
        <w:t xml:space="preserve"> aspirations.</w:t>
      </w:r>
    </w:p>
    <w:p w14:paraId="76F51661" w14:textId="0F715DE5" w:rsidR="002701FC" w:rsidRPr="00404697" w:rsidRDefault="002701FC" w:rsidP="00741E0A">
      <w:pPr>
        <w:pStyle w:val="BodytextRPC"/>
        <w:rPr>
          <w:sz w:val="24"/>
          <w:szCs w:val="24"/>
        </w:rPr>
      </w:pPr>
      <w:r w:rsidRPr="00404697">
        <w:rPr>
          <w:sz w:val="24"/>
          <w:szCs w:val="24"/>
        </w:rPr>
        <w:t xml:space="preserve">To achieve this, BSL has identified the following functions as key </w:t>
      </w:r>
      <w:r w:rsidR="00402286" w:rsidRPr="00404697">
        <w:rPr>
          <w:sz w:val="24"/>
          <w:szCs w:val="24"/>
        </w:rPr>
        <w:t xml:space="preserve">to </w:t>
      </w:r>
      <w:r w:rsidRPr="00404697">
        <w:rPr>
          <w:sz w:val="24"/>
          <w:szCs w:val="24"/>
        </w:rPr>
        <w:t xml:space="preserve">an effective Disability Employment Centre for Excellence. These functions could be further refined in future </w:t>
      </w:r>
      <w:r w:rsidRPr="00404697">
        <w:rPr>
          <w:sz w:val="24"/>
          <w:szCs w:val="24"/>
        </w:rPr>
        <w:lastRenderedPageBreak/>
        <w:t>consultations</w:t>
      </w:r>
      <w:r w:rsidR="00402286" w:rsidRPr="00404697">
        <w:rPr>
          <w:sz w:val="24"/>
          <w:szCs w:val="24"/>
        </w:rPr>
        <w:t xml:space="preserve"> and feedback from stakeholders to the DSS Options Paper is considered and tested.</w:t>
      </w:r>
      <w:r w:rsidRPr="00404697">
        <w:rPr>
          <w:sz w:val="24"/>
          <w:szCs w:val="24"/>
        </w:rPr>
        <w:t xml:space="preserve"> </w:t>
      </w:r>
    </w:p>
    <w:p w14:paraId="33686F77" w14:textId="5075BF1B" w:rsidR="002701FC" w:rsidRPr="00404697" w:rsidRDefault="00522C5C" w:rsidP="00741E0A">
      <w:pPr>
        <w:pStyle w:val="Heading4"/>
        <w:rPr>
          <w:sz w:val="24"/>
          <w:szCs w:val="24"/>
        </w:rPr>
      </w:pPr>
      <w:bookmarkStart w:id="3" w:name="_Hlk151642682"/>
      <w:bookmarkStart w:id="4" w:name="_Hlk151646532"/>
      <w:r w:rsidRPr="00404697">
        <w:rPr>
          <w:sz w:val="24"/>
          <w:szCs w:val="24"/>
        </w:rPr>
        <w:t>Recommended function 1</w:t>
      </w:r>
      <w:r w:rsidR="00741F4A" w:rsidRPr="00404697">
        <w:rPr>
          <w:sz w:val="24"/>
          <w:szCs w:val="24"/>
        </w:rPr>
        <w:t>:</w:t>
      </w:r>
      <w:r w:rsidRPr="00404697">
        <w:rPr>
          <w:sz w:val="24"/>
          <w:szCs w:val="24"/>
        </w:rPr>
        <w:t xml:space="preserve"> </w:t>
      </w:r>
      <w:r w:rsidR="002701FC" w:rsidRPr="00404697">
        <w:rPr>
          <w:sz w:val="24"/>
          <w:szCs w:val="24"/>
        </w:rPr>
        <w:t xml:space="preserve">Build sector </w:t>
      </w:r>
      <w:proofErr w:type="gramStart"/>
      <w:r w:rsidR="002701FC" w:rsidRPr="00404697">
        <w:rPr>
          <w:sz w:val="24"/>
          <w:szCs w:val="24"/>
        </w:rPr>
        <w:t>capability</w:t>
      </w:r>
      <w:proofErr w:type="gramEnd"/>
      <w:r w:rsidR="002701FC" w:rsidRPr="00404697">
        <w:rPr>
          <w:sz w:val="24"/>
          <w:szCs w:val="24"/>
        </w:rPr>
        <w:t xml:space="preserve"> </w:t>
      </w:r>
    </w:p>
    <w:p w14:paraId="4888F52E" w14:textId="7891F8F2" w:rsidR="002701FC" w:rsidRPr="00404697" w:rsidRDefault="002701FC" w:rsidP="00741E0A">
      <w:pPr>
        <w:pStyle w:val="BulletsRPC"/>
        <w:rPr>
          <w:sz w:val="24"/>
          <w:szCs w:val="24"/>
        </w:rPr>
      </w:pPr>
      <w:r w:rsidRPr="00404697">
        <w:rPr>
          <w:sz w:val="24"/>
          <w:szCs w:val="24"/>
        </w:rPr>
        <w:t xml:space="preserve">Conduct and collate research and </w:t>
      </w:r>
      <w:r w:rsidR="00DB0B9A" w:rsidRPr="00404697">
        <w:rPr>
          <w:sz w:val="24"/>
          <w:szCs w:val="24"/>
        </w:rPr>
        <w:t xml:space="preserve">translate </w:t>
      </w:r>
      <w:r w:rsidR="00737343" w:rsidRPr="00404697">
        <w:rPr>
          <w:sz w:val="24"/>
          <w:szCs w:val="24"/>
        </w:rPr>
        <w:t>knowledge based</w:t>
      </w:r>
      <w:r w:rsidRPr="00404697">
        <w:rPr>
          <w:sz w:val="24"/>
          <w:szCs w:val="24"/>
        </w:rPr>
        <w:t xml:space="preserve"> on research findings; work with stakeholders to identify research priorities to build this evidence base. </w:t>
      </w:r>
    </w:p>
    <w:p w14:paraId="4932D474" w14:textId="50425BC9" w:rsidR="002701FC" w:rsidRPr="00404697" w:rsidRDefault="002701FC" w:rsidP="00741E0A">
      <w:pPr>
        <w:pStyle w:val="BulletsRPC"/>
        <w:rPr>
          <w:sz w:val="24"/>
          <w:szCs w:val="24"/>
        </w:rPr>
      </w:pPr>
      <w:r w:rsidRPr="00404697">
        <w:rPr>
          <w:sz w:val="24"/>
          <w:szCs w:val="24"/>
        </w:rPr>
        <w:t xml:space="preserve">Build the capacity and capability of organisations through evidence informed </w:t>
      </w:r>
      <w:r w:rsidR="00805973" w:rsidRPr="00404697">
        <w:rPr>
          <w:sz w:val="24"/>
          <w:szCs w:val="24"/>
        </w:rPr>
        <w:t xml:space="preserve">skills </w:t>
      </w:r>
      <w:r w:rsidRPr="00404697">
        <w:rPr>
          <w:sz w:val="24"/>
          <w:szCs w:val="24"/>
        </w:rPr>
        <w:t>training and professional development.</w:t>
      </w:r>
    </w:p>
    <w:p w14:paraId="3E0D51D0" w14:textId="6F7E58C1" w:rsidR="002701FC" w:rsidRPr="00404697" w:rsidRDefault="002701FC" w:rsidP="00741E0A">
      <w:pPr>
        <w:pStyle w:val="BulletsRPC"/>
        <w:rPr>
          <w:sz w:val="24"/>
          <w:szCs w:val="24"/>
        </w:rPr>
      </w:pPr>
      <w:r w:rsidRPr="00404697">
        <w:rPr>
          <w:sz w:val="24"/>
          <w:szCs w:val="24"/>
        </w:rPr>
        <w:t>Provide technical assistance and customised support to diverse actors in employment ecosystem (</w:t>
      </w:r>
      <w:proofErr w:type="gramStart"/>
      <w:r w:rsidRPr="00404697">
        <w:rPr>
          <w:sz w:val="24"/>
          <w:szCs w:val="24"/>
        </w:rPr>
        <w:t>e.g.</w:t>
      </w:r>
      <w:proofErr w:type="gramEnd"/>
      <w:r w:rsidRPr="00404697">
        <w:rPr>
          <w:sz w:val="24"/>
          <w:szCs w:val="24"/>
        </w:rPr>
        <w:t xml:space="preserve"> employers, employment services, education and training providers). </w:t>
      </w:r>
    </w:p>
    <w:p w14:paraId="20087314" w14:textId="15C29BF2" w:rsidR="002701FC" w:rsidRPr="00404697" w:rsidRDefault="002701FC" w:rsidP="00741E0A">
      <w:pPr>
        <w:pStyle w:val="BulletsRPC"/>
        <w:rPr>
          <w:sz w:val="24"/>
          <w:szCs w:val="24"/>
        </w:rPr>
      </w:pPr>
      <w:r w:rsidRPr="00404697">
        <w:rPr>
          <w:sz w:val="24"/>
          <w:szCs w:val="24"/>
        </w:rPr>
        <w:t xml:space="preserve">Drive data-led learning for shared practice and improvement across the employment ecosystem. </w:t>
      </w:r>
    </w:p>
    <w:p w14:paraId="7F3389EC" w14:textId="77777777" w:rsidR="002701FC" w:rsidRPr="00404697" w:rsidRDefault="002701FC" w:rsidP="00741E0A">
      <w:pPr>
        <w:pStyle w:val="BulletsRPC"/>
        <w:rPr>
          <w:sz w:val="24"/>
          <w:szCs w:val="24"/>
        </w:rPr>
      </w:pPr>
      <w:r w:rsidRPr="00404697">
        <w:rPr>
          <w:sz w:val="24"/>
          <w:szCs w:val="24"/>
        </w:rPr>
        <w:t>Centralise knowledge that is currently dispersed and fragmented between different providers.</w:t>
      </w:r>
    </w:p>
    <w:p w14:paraId="773F23C2" w14:textId="77777777" w:rsidR="002701FC" w:rsidRPr="00404697" w:rsidRDefault="002701FC" w:rsidP="00741E0A">
      <w:pPr>
        <w:pStyle w:val="BulletRPClast"/>
        <w:rPr>
          <w:sz w:val="24"/>
          <w:szCs w:val="24"/>
        </w:rPr>
      </w:pPr>
      <w:r w:rsidRPr="00404697">
        <w:rPr>
          <w:sz w:val="24"/>
          <w:szCs w:val="24"/>
        </w:rPr>
        <w:t xml:space="preserve">Translate research and evidence in conceptual models, practice frameworks and practice tools and resources. </w:t>
      </w:r>
    </w:p>
    <w:p w14:paraId="114E77EE" w14:textId="51490DB8" w:rsidR="002701FC" w:rsidRPr="00404697" w:rsidRDefault="00522C5C" w:rsidP="00741E0A">
      <w:pPr>
        <w:pStyle w:val="Heading4"/>
        <w:rPr>
          <w:sz w:val="24"/>
          <w:szCs w:val="24"/>
        </w:rPr>
      </w:pPr>
      <w:r w:rsidRPr="00404697">
        <w:rPr>
          <w:sz w:val="24"/>
          <w:szCs w:val="24"/>
        </w:rPr>
        <w:t>Recommended function 2</w:t>
      </w:r>
      <w:r w:rsidR="00741F4A" w:rsidRPr="00404697">
        <w:rPr>
          <w:sz w:val="24"/>
          <w:szCs w:val="24"/>
        </w:rPr>
        <w:t>:</w:t>
      </w:r>
      <w:r w:rsidRPr="00404697">
        <w:rPr>
          <w:sz w:val="24"/>
          <w:szCs w:val="24"/>
        </w:rPr>
        <w:t xml:space="preserve"> </w:t>
      </w:r>
      <w:r w:rsidR="002701FC" w:rsidRPr="00404697">
        <w:rPr>
          <w:sz w:val="24"/>
          <w:szCs w:val="24"/>
        </w:rPr>
        <w:t xml:space="preserve">Build government </w:t>
      </w:r>
      <w:proofErr w:type="gramStart"/>
      <w:r w:rsidR="002701FC" w:rsidRPr="00404697">
        <w:rPr>
          <w:sz w:val="24"/>
          <w:szCs w:val="24"/>
        </w:rPr>
        <w:t>capability</w:t>
      </w:r>
      <w:proofErr w:type="gramEnd"/>
    </w:p>
    <w:p w14:paraId="0A5B902C" w14:textId="59F5D1BD" w:rsidR="002701FC" w:rsidRPr="00404697" w:rsidRDefault="002701FC" w:rsidP="00741E0A">
      <w:pPr>
        <w:pStyle w:val="BulletsRPC"/>
        <w:rPr>
          <w:sz w:val="24"/>
          <w:szCs w:val="24"/>
        </w:rPr>
      </w:pPr>
      <w:r w:rsidRPr="00404697">
        <w:rPr>
          <w:sz w:val="24"/>
          <w:szCs w:val="24"/>
        </w:rPr>
        <w:t xml:space="preserve">Support the establishment of governance mechanisms that connect government with community to improve the two-way flow of information </w:t>
      </w:r>
      <w:r w:rsidR="00AD405D" w:rsidRPr="00404697">
        <w:rPr>
          <w:sz w:val="24"/>
          <w:szCs w:val="24"/>
        </w:rPr>
        <w:t xml:space="preserve">and decision making </w:t>
      </w:r>
      <w:r w:rsidRPr="00404697">
        <w:rPr>
          <w:sz w:val="24"/>
          <w:szCs w:val="24"/>
        </w:rPr>
        <w:t>between the policy level and what is happening on the ground, and drive practice improvement, policy reform and systems change.</w:t>
      </w:r>
    </w:p>
    <w:p w14:paraId="75B6AFFD" w14:textId="16567A0D" w:rsidR="002701FC" w:rsidRPr="00404697" w:rsidRDefault="002701FC" w:rsidP="00741E0A">
      <w:pPr>
        <w:pStyle w:val="BulletsRPC"/>
        <w:rPr>
          <w:sz w:val="24"/>
          <w:szCs w:val="24"/>
        </w:rPr>
      </w:pPr>
      <w:r w:rsidRPr="00404697">
        <w:rPr>
          <w:sz w:val="24"/>
          <w:szCs w:val="24"/>
        </w:rPr>
        <w:t xml:space="preserve">Translate learnings from local networks, service providers, </w:t>
      </w:r>
      <w:proofErr w:type="gramStart"/>
      <w:r w:rsidRPr="00404697">
        <w:rPr>
          <w:sz w:val="24"/>
          <w:szCs w:val="24"/>
        </w:rPr>
        <w:t>employers</w:t>
      </w:r>
      <w:proofErr w:type="gramEnd"/>
      <w:r w:rsidRPr="00404697">
        <w:rPr>
          <w:sz w:val="24"/>
          <w:szCs w:val="24"/>
        </w:rPr>
        <w:t xml:space="preserve"> and jobseekers into </w:t>
      </w:r>
      <w:r w:rsidR="00EE58A7" w:rsidRPr="00404697">
        <w:rPr>
          <w:sz w:val="24"/>
          <w:szCs w:val="24"/>
        </w:rPr>
        <w:t xml:space="preserve">advice for </w:t>
      </w:r>
      <w:r w:rsidRPr="00404697">
        <w:rPr>
          <w:sz w:val="24"/>
          <w:szCs w:val="24"/>
        </w:rPr>
        <w:t>policy and system design/adaptation recommendations.</w:t>
      </w:r>
    </w:p>
    <w:p w14:paraId="7C8A6C1A" w14:textId="2F8D6C91" w:rsidR="002701FC" w:rsidRPr="00404697" w:rsidRDefault="002701FC" w:rsidP="00741E0A">
      <w:pPr>
        <w:pStyle w:val="BulletsRPC"/>
        <w:rPr>
          <w:sz w:val="24"/>
          <w:szCs w:val="24"/>
        </w:rPr>
      </w:pPr>
      <w:r w:rsidRPr="00404697">
        <w:rPr>
          <w:sz w:val="24"/>
          <w:szCs w:val="24"/>
        </w:rPr>
        <w:t xml:space="preserve">Enable governments to act as system stewards to </w:t>
      </w:r>
      <w:r w:rsidR="008B30F1" w:rsidRPr="00404697">
        <w:rPr>
          <w:sz w:val="24"/>
          <w:szCs w:val="24"/>
        </w:rPr>
        <w:t>enable a</w:t>
      </w:r>
      <w:r w:rsidRPr="00404697">
        <w:rPr>
          <w:sz w:val="24"/>
          <w:szCs w:val="24"/>
        </w:rPr>
        <w:t xml:space="preserve"> shift </w:t>
      </w:r>
      <w:r w:rsidR="00663B0F" w:rsidRPr="00404697">
        <w:rPr>
          <w:sz w:val="24"/>
          <w:szCs w:val="24"/>
        </w:rPr>
        <w:t xml:space="preserve">in </w:t>
      </w:r>
      <w:r w:rsidRPr="00404697">
        <w:rPr>
          <w:sz w:val="24"/>
          <w:szCs w:val="24"/>
        </w:rPr>
        <w:t>their role away from that of ‘contract manager’, towards bringing coherence across systems; work ‘horizontally’ across government agencies and ‘vertically’ across different levels of government.</w:t>
      </w:r>
    </w:p>
    <w:p w14:paraId="65621090" w14:textId="77777777" w:rsidR="002701FC" w:rsidRPr="00404697" w:rsidRDefault="002701FC" w:rsidP="00741E0A">
      <w:pPr>
        <w:pStyle w:val="BulletRPClast"/>
        <w:rPr>
          <w:sz w:val="24"/>
          <w:szCs w:val="24"/>
        </w:rPr>
      </w:pPr>
      <w:r w:rsidRPr="00404697">
        <w:rPr>
          <w:sz w:val="24"/>
          <w:szCs w:val="24"/>
        </w:rPr>
        <w:t xml:space="preserve">Provide a secondary consultation capability for government. </w:t>
      </w:r>
    </w:p>
    <w:p w14:paraId="04DF1703" w14:textId="2F15F1B9" w:rsidR="002701FC" w:rsidRPr="00404697" w:rsidRDefault="00522C5C" w:rsidP="00741E0A">
      <w:pPr>
        <w:pStyle w:val="Heading4"/>
        <w:rPr>
          <w:sz w:val="24"/>
          <w:szCs w:val="24"/>
        </w:rPr>
      </w:pPr>
      <w:r w:rsidRPr="00404697">
        <w:rPr>
          <w:sz w:val="24"/>
          <w:szCs w:val="24"/>
        </w:rPr>
        <w:t>Recommended function 3</w:t>
      </w:r>
      <w:r w:rsidR="00741F4A" w:rsidRPr="00404697">
        <w:rPr>
          <w:sz w:val="24"/>
          <w:szCs w:val="24"/>
        </w:rPr>
        <w:t>:</w:t>
      </w:r>
      <w:r w:rsidRPr="00404697">
        <w:rPr>
          <w:sz w:val="24"/>
          <w:szCs w:val="24"/>
        </w:rPr>
        <w:t xml:space="preserve"> </w:t>
      </w:r>
      <w:r w:rsidR="002701FC" w:rsidRPr="00404697">
        <w:rPr>
          <w:sz w:val="24"/>
          <w:szCs w:val="24"/>
        </w:rPr>
        <w:t xml:space="preserve">Facilitate </w:t>
      </w:r>
      <w:proofErr w:type="gramStart"/>
      <w:r w:rsidR="002701FC" w:rsidRPr="00404697">
        <w:rPr>
          <w:sz w:val="24"/>
          <w:szCs w:val="24"/>
        </w:rPr>
        <w:t>innovation</w:t>
      </w:r>
      <w:proofErr w:type="gramEnd"/>
    </w:p>
    <w:p w14:paraId="7D828FA6" w14:textId="6734CEB4" w:rsidR="002701FC" w:rsidRPr="00404697" w:rsidRDefault="007D2639" w:rsidP="00741E0A">
      <w:pPr>
        <w:pStyle w:val="BulletRPClast"/>
        <w:rPr>
          <w:sz w:val="24"/>
          <w:szCs w:val="24"/>
        </w:rPr>
      </w:pPr>
      <w:r w:rsidRPr="00404697">
        <w:rPr>
          <w:sz w:val="24"/>
          <w:szCs w:val="24"/>
        </w:rPr>
        <w:t xml:space="preserve">Work with </w:t>
      </w:r>
      <w:r w:rsidR="00B62119" w:rsidRPr="00404697">
        <w:rPr>
          <w:sz w:val="24"/>
          <w:szCs w:val="24"/>
        </w:rPr>
        <w:t>actors in the system to develop</w:t>
      </w:r>
      <w:r w:rsidR="001B6797" w:rsidRPr="00404697">
        <w:rPr>
          <w:sz w:val="24"/>
          <w:szCs w:val="24"/>
        </w:rPr>
        <w:t xml:space="preserve">, </w:t>
      </w:r>
      <w:r w:rsidR="002701FC" w:rsidRPr="00404697">
        <w:rPr>
          <w:sz w:val="24"/>
          <w:szCs w:val="24"/>
        </w:rPr>
        <w:t>Tr</w:t>
      </w:r>
      <w:r w:rsidR="00011F81" w:rsidRPr="00404697">
        <w:rPr>
          <w:sz w:val="24"/>
          <w:szCs w:val="24"/>
        </w:rPr>
        <w:t>ial</w:t>
      </w:r>
      <w:r w:rsidR="002701FC" w:rsidRPr="00404697">
        <w:rPr>
          <w:sz w:val="24"/>
          <w:szCs w:val="24"/>
        </w:rPr>
        <w:t>, test and evaluate innovative approaches, supports and models</w:t>
      </w:r>
      <w:r w:rsidR="001B6797" w:rsidRPr="00404697">
        <w:rPr>
          <w:sz w:val="24"/>
          <w:szCs w:val="24"/>
        </w:rPr>
        <w:t>.</w:t>
      </w:r>
    </w:p>
    <w:p w14:paraId="055E78C3" w14:textId="66B961FA" w:rsidR="00B01D1D" w:rsidRPr="00404697" w:rsidRDefault="00680959" w:rsidP="00741E0A">
      <w:pPr>
        <w:pStyle w:val="BulletRPClast"/>
        <w:rPr>
          <w:sz w:val="24"/>
          <w:szCs w:val="24"/>
        </w:rPr>
      </w:pPr>
      <w:r w:rsidRPr="00404697">
        <w:rPr>
          <w:sz w:val="24"/>
          <w:szCs w:val="24"/>
        </w:rPr>
        <w:t xml:space="preserve">Build the capacity of the system </w:t>
      </w:r>
      <w:r w:rsidR="0097604E" w:rsidRPr="00404697">
        <w:rPr>
          <w:sz w:val="24"/>
          <w:szCs w:val="24"/>
        </w:rPr>
        <w:t xml:space="preserve">to innovate </w:t>
      </w:r>
      <w:r w:rsidR="00F51CF7" w:rsidRPr="00404697">
        <w:rPr>
          <w:sz w:val="24"/>
          <w:szCs w:val="24"/>
        </w:rPr>
        <w:t xml:space="preserve">through </w:t>
      </w:r>
      <w:r w:rsidR="0097604E" w:rsidRPr="00404697">
        <w:rPr>
          <w:sz w:val="24"/>
          <w:szCs w:val="24"/>
        </w:rPr>
        <w:t xml:space="preserve">the </w:t>
      </w:r>
      <w:r w:rsidR="003D6BD6" w:rsidRPr="00404697">
        <w:rPr>
          <w:sz w:val="24"/>
          <w:szCs w:val="24"/>
        </w:rPr>
        <w:t xml:space="preserve">development of </w:t>
      </w:r>
      <w:r w:rsidR="00644F4E" w:rsidRPr="00404697">
        <w:rPr>
          <w:sz w:val="24"/>
          <w:szCs w:val="24"/>
        </w:rPr>
        <w:t xml:space="preserve">contemporary </w:t>
      </w:r>
      <w:r w:rsidR="00A96F8E" w:rsidRPr="00404697">
        <w:rPr>
          <w:sz w:val="24"/>
          <w:szCs w:val="24"/>
        </w:rPr>
        <w:t>tools and resources</w:t>
      </w:r>
      <w:r w:rsidR="00D167DE" w:rsidRPr="00404697">
        <w:rPr>
          <w:sz w:val="24"/>
          <w:szCs w:val="24"/>
        </w:rPr>
        <w:t>.</w:t>
      </w:r>
    </w:p>
    <w:p w14:paraId="36D91851" w14:textId="081A2F5C" w:rsidR="002701FC" w:rsidRPr="00404697" w:rsidRDefault="00522C5C" w:rsidP="00741E0A">
      <w:pPr>
        <w:pStyle w:val="Heading4"/>
        <w:rPr>
          <w:sz w:val="24"/>
          <w:szCs w:val="24"/>
        </w:rPr>
      </w:pPr>
      <w:r w:rsidRPr="00404697">
        <w:rPr>
          <w:sz w:val="24"/>
          <w:szCs w:val="24"/>
        </w:rPr>
        <w:t>Recommended function 4</w:t>
      </w:r>
      <w:r w:rsidR="00741F4A" w:rsidRPr="00404697">
        <w:rPr>
          <w:sz w:val="24"/>
          <w:szCs w:val="24"/>
        </w:rPr>
        <w:t>:</w:t>
      </w:r>
      <w:r w:rsidRPr="00404697">
        <w:rPr>
          <w:sz w:val="24"/>
          <w:szCs w:val="24"/>
        </w:rPr>
        <w:t xml:space="preserve"> </w:t>
      </w:r>
      <w:r w:rsidR="002701FC" w:rsidRPr="00404697">
        <w:rPr>
          <w:sz w:val="24"/>
          <w:szCs w:val="24"/>
        </w:rPr>
        <w:t xml:space="preserve">Support quality and continual </w:t>
      </w:r>
      <w:proofErr w:type="gramStart"/>
      <w:r w:rsidR="002701FC" w:rsidRPr="00404697">
        <w:rPr>
          <w:sz w:val="24"/>
          <w:szCs w:val="24"/>
        </w:rPr>
        <w:t>improvement</w:t>
      </w:r>
      <w:proofErr w:type="gramEnd"/>
      <w:r w:rsidR="002701FC" w:rsidRPr="00404697">
        <w:rPr>
          <w:sz w:val="24"/>
          <w:szCs w:val="24"/>
        </w:rPr>
        <w:t xml:space="preserve"> </w:t>
      </w:r>
    </w:p>
    <w:p w14:paraId="4186B14B" w14:textId="78E3E53E" w:rsidR="002701FC" w:rsidRPr="00404697" w:rsidRDefault="0097165E" w:rsidP="00741E0A">
      <w:pPr>
        <w:pStyle w:val="BulletsRPC"/>
        <w:rPr>
          <w:sz w:val="24"/>
          <w:szCs w:val="24"/>
        </w:rPr>
      </w:pPr>
      <w:r w:rsidRPr="00404697">
        <w:rPr>
          <w:sz w:val="24"/>
          <w:szCs w:val="24"/>
        </w:rPr>
        <w:t>Facilitate quality</w:t>
      </w:r>
      <w:r w:rsidR="002701FC" w:rsidRPr="00404697">
        <w:rPr>
          <w:sz w:val="24"/>
          <w:szCs w:val="24"/>
        </w:rPr>
        <w:t xml:space="preserve"> and continual improvement </w:t>
      </w:r>
      <w:r w:rsidR="00741F4A" w:rsidRPr="00404697">
        <w:rPr>
          <w:sz w:val="24"/>
          <w:szCs w:val="24"/>
        </w:rPr>
        <w:t xml:space="preserve">and support future proofing to societal/labour market changes </w:t>
      </w:r>
      <w:r w:rsidR="002701FC" w:rsidRPr="00404697">
        <w:rPr>
          <w:sz w:val="24"/>
          <w:szCs w:val="24"/>
        </w:rPr>
        <w:t>through research, evaluation</w:t>
      </w:r>
      <w:r w:rsidR="00BF3C9E" w:rsidRPr="00404697">
        <w:rPr>
          <w:sz w:val="24"/>
          <w:szCs w:val="24"/>
        </w:rPr>
        <w:t xml:space="preserve">, performance </w:t>
      </w:r>
      <w:r w:rsidR="00404697" w:rsidRPr="00404697">
        <w:rPr>
          <w:sz w:val="24"/>
          <w:szCs w:val="24"/>
        </w:rPr>
        <w:t>frameworks, and</w:t>
      </w:r>
      <w:r w:rsidR="002701FC" w:rsidRPr="00404697">
        <w:rPr>
          <w:sz w:val="24"/>
          <w:szCs w:val="24"/>
        </w:rPr>
        <w:t xml:space="preserve"> the collection and analysis of data.   </w:t>
      </w:r>
    </w:p>
    <w:p w14:paraId="674C6A3A" w14:textId="1B172F54" w:rsidR="002701FC" w:rsidRPr="00404697" w:rsidRDefault="002701FC" w:rsidP="00741E0A">
      <w:pPr>
        <w:pStyle w:val="BulletRPClast"/>
        <w:rPr>
          <w:sz w:val="24"/>
          <w:szCs w:val="24"/>
        </w:rPr>
      </w:pPr>
      <w:r w:rsidRPr="00404697">
        <w:rPr>
          <w:sz w:val="24"/>
          <w:szCs w:val="24"/>
        </w:rPr>
        <w:lastRenderedPageBreak/>
        <w:t>Support the development of service</w:t>
      </w:r>
      <w:r w:rsidR="00741F4A" w:rsidRPr="00404697">
        <w:rPr>
          <w:sz w:val="24"/>
          <w:szCs w:val="24"/>
        </w:rPr>
        <w:t>-</w:t>
      </w:r>
      <w:r w:rsidRPr="00404697">
        <w:rPr>
          <w:sz w:val="24"/>
          <w:szCs w:val="24"/>
        </w:rPr>
        <w:t xml:space="preserve">system-level mechanisms to ensure lived experience informs broader policy and system design </w:t>
      </w:r>
      <w:r w:rsidR="00C84D70" w:rsidRPr="00404697">
        <w:rPr>
          <w:sz w:val="24"/>
          <w:szCs w:val="24"/>
        </w:rPr>
        <w:t>solutions</w:t>
      </w:r>
      <w:r w:rsidRPr="00404697">
        <w:rPr>
          <w:sz w:val="24"/>
          <w:szCs w:val="24"/>
        </w:rPr>
        <w:t xml:space="preserve">. </w:t>
      </w:r>
    </w:p>
    <w:p w14:paraId="43AB4B2F" w14:textId="359720B9" w:rsidR="002701FC" w:rsidRPr="00741F4A" w:rsidRDefault="00522C5C" w:rsidP="00741E0A">
      <w:pPr>
        <w:pStyle w:val="Heading4"/>
      </w:pPr>
      <w:r w:rsidRPr="00741F4A">
        <w:t>Recommended function 5</w:t>
      </w:r>
      <w:r w:rsidR="00741F4A">
        <w:t>:</w:t>
      </w:r>
      <w:r w:rsidRPr="00741F4A">
        <w:t xml:space="preserve"> </w:t>
      </w:r>
      <w:r w:rsidR="002701FC" w:rsidRPr="00741F4A">
        <w:t xml:space="preserve">Support cross-sectoral place-based networks and </w:t>
      </w:r>
      <w:proofErr w:type="gramStart"/>
      <w:r w:rsidR="002701FC" w:rsidRPr="00741F4A">
        <w:t>approaches</w:t>
      </w:r>
      <w:proofErr w:type="gramEnd"/>
    </w:p>
    <w:p w14:paraId="1D7010BC" w14:textId="637F6D2D" w:rsidR="002701FC" w:rsidRPr="00404697" w:rsidRDefault="002701FC" w:rsidP="00741E0A">
      <w:pPr>
        <w:pStyle w:val="BulletsRPC"/>
        <w:rPr>
          <w:sz w:val="24"/>
          <w:szCs w:val="24"/>
        </w:rPr>
      </w:pPr>
      <w:r w:rsidRPr="00404697">
        <w:rPr>
          <w:sz w:val="24"/>
          <w:szCs w:val="24"/>
        </w:rPr>
        <w:t xml:space="preserve">Facilitate the establishment of place-based networks with influential local stakeholders and participants </w:t>
      </w:r>
      <w:r w:rsidR="00212F53" w:rsidRPr="00404697">
        <w:rPr>
          <w:sz w:val="24"/>
          <w:szCs w:val="24"/>
        </w:rPr>
        <w:t xml:space="preserve">with lived experience </w:t>
      </w:r>
      <w:r w:rsidRPr="00404697">
        <w:rPr>
          <w:sz w:val="24"/>
          <w:szCs w:val="24"/>
        </w:rPr>
        <w:t xml:space="preserve">to enable community leadership in the design and implementation of local responses/initiatives. </w:t>
      </w:r>
    </w:p>
    <w:p w14:paraId="6F3EBAC9" w14:textId="16548B41" w:rsidR="002701FC" w:rsidRPr="00404697" w:rsidRDefault="002701FC" w:rsidP="00741E0A">
      <w:pPr>
        <w:pStyle w:val="BulletsRPC"/>
        <w:rPr>
          <w:sz w:val="24"/>
          <w:szCs w:val="24"/>
        </w:rPr>
      </w:pPr>
      <w:r w:rsidRPr="00404697">
        <w:rPr>
          <w:sz w:val="24"/>
          <w:szCs w:val="24"/>
        </w:rPr>
        <w:t>Facilitate collaboration between providers and within communities to coordinate effort, share learning, and connect providers and communities into government and policy.</w:t>
      </w:r>
    </w:p>
    <w:p w14:paraId="7B5DB66F" w14:textId="62DEA1D6" w:rsidR="00650F14" w:rsidRPr="00404697" w:rsidRDefault="002701FC" w:rsidP="00741E0A">
      <w:pPr>
        <w:pStyle w:val="BulletRPClast"/>
        <w:rPr>
          <w:sz w:val="24"/>
          <w:szCs w:val="24"/>
        </w:rPr>
      </w:pPr>
      <w:r w:rsidRPr="00404697">
        <w:rPr>
          <w:sz w:val="24"/>
          <w:szCs w:val="24"/>
        </w:rPr>
        <w:t xml:space="preserve">Connect sectors that may be siloed by policy and funding structures to enable cross-sectoral work on the ground, build capability for collaborative action, activate relationships and networks that can drive reform in communities and identify and avoid service duplication, including the blending, </w:t>
      </w:r>
      <w:proofErr w:type="gramStart"/>
      <w:r w:rsidRPr="00404697">
        <w:rPr>
          <w:sz w:val="24"/>
          <w:szCs w:val="24"/>
        </w:rPr>
        <w:t>braiding</w:t>
      </w:r>
      <w:proofErr w:type="gramEnd"/>
      <w:r w:rsidRPr="00404697">
        <w:rPr>
          <w:sz w:val="24"/>
          <w:szCs w:val="24"/>
        </w:rPr>
        <w:t xml:space="preserve"> and sequencing of supports</w:t>
      </w:r>
      <w:bookmarkEnd w:id="3"/>
      <w:r w:rsidR="00610582" w:rsidRPr="00404697">
        <w:rPr>
          <w:sz w:val="24"/>
          <w:szCs w:val="24"/>
        </w:rPr>
        <w:t>.</w:t>
      </w:r>
      <w:bookmarkEnd w:id="4"/>
    </w:p>
    <w:p w14:paraId="768ABB78" w14:textId="1C7D26CA" w:rsidR="002701FC" w:rsidRPr="00741F4A" w:rsidRDefault="00522C5C" w:rsidP="0027502A">
      <w:pPr>
        <w:pStyle w:val="Heading1"/>
        <w:numPr>
          <w:ilvl w:val="0"/>
          <w:numId w:val="0"/>
        </w:numPr>
      </w:pPr>
      <w:r w:rsidRPr="00741F4A">
        <w:t>Risks and potential l</w:t>
      </w:r>
      <w:r w:rsidR="002701FC" w:rsidRPr="00741F4A">
        <w:t>imitations of the proposed Centre</w:t>
      </w:r>
    </w:p>
    <w:p w14:paraId="11A1F1C2" w14:textId="752DF530" w:rsidR="002701FC" w:rsidRPr="00404697" w:rsidRDefault="00522C5C" w:rsidP="00741E0A">
      <w:pPr>
        <w:pStyle w:val="BodytextRPC"/>
        <w:rPr>
          <w:iCs/>
          <w:sz w:val="24"/>
          <w:szCs w:val="24"/>
        </w:rPr>
      </w:pPr>
      <w:r w:rsidRPr="00404697">
        <w:rPr>
          <w:sz w:val="24"/>
          <w:szCs w:val="24"/>
        </w:rPr>
        <w:t xml:space="preserve">The proposed Disability </w:t>
      </w:r>
      <w:r w:rsidR="00B80B09" w:rsidRPr="00404697">
        <w:rPr>
          <w:sz w:val="24"/>
          <w:szCs w:val="24"/>
        </w:rPr>
        <w:t xml:space="preserve">Employment </w:t>
      </w:r>
      <w:r w:rsidRPr="00404697">
        <w:rPr>
          <w:sz w:val="24"/>
          <w:szCs w:val="24"/>
        </w:rPr>
        <w:t>Centre of Excellence offers promise to improve employment outcomes for disability. BSL has outline</w:t>
      </w:r>
      <w:r w:rsidR="00610582" w:rsidRPr="00404697">
        <w:rPr>
          <w:sz w:val="24"/>
          <w:szCs w:val="24"/>
        </w:rPr>
        <w:t>d</w:t>
      </w:r>
      <w:r w:rsidRPr="00404697">
        <w:rPr>
          <w:sz w:val="24"/>
          <w:szCs w:val="24"/>
        </w:rPr>
        <w:t xml:space="preserve"> above recommended functions that can contribute to this important objective. However</w:t>
      </w:r>
      <w:r w:rsidR="00462BDA" w:rsidRPr="00404697">
        <w:rPr>
          <w:sz w:val="24"/>
          <w:szCs w:val="24"/>
        </w:rPr>
        <w:t>,</w:t>
      </w:r>
      <w:r w:rsidRPr="00404697">
        <w:rPr>
          <w:sz w:val="24"/>
          <w:szCs w:val="24"/>
        </w:rPr>
        <w:t xml:space="preserve"> it is also important to consider potential risks and </w:t>
      </w:r>
      <w:r w:rsidR="002701FC" w:rsidRPr="00404697">
        <w:rPr>
          <w:sz w:val="24"/>
          <w:szCs w:val="24"/>
        </w:rPr>
        <w:t xml:space="preserve">limitations </w:t>
      </w:r>
      <w:r w:rsidRPr="00404697">
        <w:rPr>
          <w:sz w:val="24"/>
          <w:szCs w:val="24"/>
        </w:rPr>
        <w:t xml:space="preserve">that may be associated with </w:t>
      </w:r>
      <w:r w:rsidR="002701FC" w:rsidRPr="00404697">
        <w:rPr>
          <w:sz w:val="24"/>
          <w:szCs w:val="24"/>
        </w:rPr>
        <w:t>the proposed Centre of Excellence</w:t>
      </w:r>
      <w:r w:rsidRPr="00404697">
        <w:rPr>
          <w:sz w:val="24"/>
          <w:szCs w:val="24"/>
        </w:rPr>
        <w:t>. B</w:t>
      </w:r>
      <w:r w:rsidR="002701FC" w:rsidRPr="00404697">
        <w:rPr>
          <w:sz w:val="24"/>
          <w:szCs w:val="24"/>
        </w:rPr>
        <w:t>ased on th</w:t>
      </w:r>
      <w:r w:rsidRPr="00404697">
        <w:rPr>
          <w:sz w:val="24"/>
          <w:szCs w:val="24"/>
        </w:rPr>
        <w:t>e DSS</w:t>
      </w:r>
      <w:r w:rsidR="002701FC" w:rsidRPr="00404697">
        <w:rPr>
          <w:sz w:val="24"/>
          <w:szCs w:val="24"/>
        </w:rPr>
        <w:t xml:space="preserve"> options paper</w:t>
      </w:r>
      <w:r w:rsidRPr="00404697">
        <w:rPr>
          <w:sz w:val="24"/>
          <w:szCs w:val="24"/>
        </w:rPr>
        <w:t>, BSL notes the following issues that require careful consideration to en</w:t>
      </w:r>
      <w:r w:rsidR="000003F5" w:rsidRPr="00404697">
        <w:rPr>
          <w:sz w:val="24"/>
          <w:szCs w:val="24"/>
        </w:rPr>
        <w:t>s</w:t>
      </w:r>
      <w:r w:rsidRPr="00404697">
        <w:rPr>
          <w:sz w:val="24"/>
          <w:szCs w:val="24"/>
        </w:rPr>
        <w:t>ure risks are recognised and mitigated:</w:t>
      </w:r>
    </w:p>
    <w:p w14:paraId="62FCC8D2" w14:textId="2D3D51D9" w:rsidR="002701FC" w:rsidRPr="00404697" w:rsidRDefault="002701FC" w:rsidP="00741E0A">
      <w:pPr>
        <w:pStyle w:val="BulletsRPC"/>
        <w:rPr>
          <w:b/>
          <w:bCs/>
          <w:sz w:val="24"/>
          <w:szCs w:val="24"/>
        </w:rPr>
      </w:pPr>
      <w:r w:rsidRPr="00404697">
        <w:rPr>
          <w:sz w:val="24"/>
          <w:szCs w:val="24"/>
        </w:rPr>
        <w:t xml:space="preserve">The creation of a centre for ‘Disability Employment’ </w:t>
      </w:r>
      <w:r w:rsidR="00522C5C" w:rsidRPr="00404697">
        <w:rPr>
          <w:sz w:val="24"/>
          <w:szCs w:val="24"/>
        </w:rPr>
        <w:t xml:space="preserve">may inadvertently </w:t>
      </w:r>
      <w:r w:rsidRPr="00404697">
        <w:rPr>
          <w:sz w:val="24"/>
          <w:szCs w:val="24"/>
        </w:rPr>
        <w:t xml:space="preserve">perpetuate segregation of jobseekers </w:t>
      </w:r>
      <w:proofErr w:type="gramStart"/>
      <w:r w:rsidRPr="00404697">
        <w:rPr>
          <w:sz w:val="24"/>
          <w:szCs w:val="24"/>
        </w:rPr>
        <w:t>on the basis of</w:t>
      </w:r>
      <w:proofErr w:type="gramEnd"/>
      <w:r w:rsidRPr="00404697">
        <w:rPr>
          <w:sz w:val="24"/>
          <w:szCs w:val="24"/>
        </w:rPr>
        <w:t xml:space="preserve"> disability, especially in the minds of potential employers.</w:t>
      </w:r>
    </w:p>
    <w:p w14:paraId="16B0FD81" w14:textId="5258B5D3" w:rsidR="002701FC" w:rsidRPr="00404697" w:rsidRDefault="002701FC" w:rsidP="00741E0A">
      <w:pPr>
        <w:pStyle w:val="BulletsRPC"/>
        <w:rPr>
          <w:b/>
          <w:bCs/>
          <w:sz w:val="24"/>
          <w:szCs w:val="24"/>
        </w:rPr>
      </w:pPr>
      <w:r w:rsidRPr="00404697">
        <w:rPr>
          <w:sz w:val="24"/>
          <w:szCs w:val="24"/>
        </w:rPr>
        <w:t xml:space="preserve">Known barriers to work faced by people with disability </w:t>
      </w:r>
      <w:r w:rsidR="00522C5C" w:rsidRPr="00404697">
        <w:rPr>
          <w:sz w:val="24"/>
          <w:szCs w:val="24"/>
        </w:rPr>
        <w:t xml:space="preserve">require </w:t>
      </w:r>
      <w:r w:rsidRPr="00404697">
        <w:rPr>
          <w:sz w:val="24"/>
          <w:szCs w:val="24"/>
        </w:rPr>
        <w:t>coordinated action beyond disability-specific and employment-specific policy and practice, to address intersectional disadvantage.</w:t>
      </w:r>
    </w:p>
    <w:p w14:paraId="1EF9EFD8" w14:textId="73B75D06" w:rsidR="002701FC" w:rsidRPr="00404697" w:rsidRDefault="002701FC" w:rsidP="00741E0A">
      <w:pPr>
        <w:pStyle w:val="BulletsRPC"/>
        <w:rPr>
          <w:b/>
          <w:bCs/>
          <w:sz w:val="24"/>
          <w:szCs w:val="24"/>
        </w:rPr>
      </w:pPr>
      <w:r w:rsidRPr="00404697">
        <w:rPr>
          <w:sz w:val="24"/>
          <w:szCs w:val="24"/>
        </w:rPr>
        <w:t>The</w:t>
      </w:r>
      <w:r w:rsidR="00522C5C" w:rsidRPr="00404697">
        <w:rPr>
          <w:sz w:val="24"/>
          <w:szCs w:val="24"/>
        </w:rPr>
        <w:t xml:space="preserve"> options paper does not </w:t>
      </w:r>
      <w:r w:rsidRPr="00404697">
        <w:rPr>
          <w:sz w:val="24"/>
          <w:szCs w:val="24"/>
        </w:rPr>
        <w:t xml:space="preserve">engage with </w:t>
      </w:r>
      <w:r w:rsidR="00522C5C" w:rsidRPr="00404697">
        <w:rPr>
          <w:sz w:val="24"/>
          <w:szCs w:val="24"/>
        </w:rPr>
        <w:t xml:space="preserve">important policy areas and settings that influence </w:t>
      </w:r>
      <w:r w:rsidR="000003F5" w:rsidRPr="00404697">
        <w:rPr>
          <w:sz w:val="24"/>
          <w:szCs w:val="24"/>
        </w:rPr>
        <w:t>the labour</w:t>
      </w:r>
      <w:r w:rsidR="00610582" w:rsidRPr="00404697">
        <w:rPr>
          <w:sz w:val="24"/>
          <w:szCs w:val="24"/>
        </w:rPr>
        <w:t>-</w:t>
      </w:r>
      <w:r w:rsidR="000003F5" w:rsidRPr="00404697">
        <w:rPr>
          <w:sz w:val="24"/>
          <w:szCs w:val="24"/>
        </w:rPr>
        <w:t xml:space="preserve">force participation and employment of people with disability </w:t>
      </w:r>
      <w:r w:rsidR="00522C5C" w:rsidRPr="00404697">
        <w:rPr>
          <w:sz w:val="24"/>
          <w:szCs w:val="24"/>
        </w:rPr>
        <w:t xml:space="preserve">– for example, </w:t>
      </w:r>
      <w:r w:rsidRPr="00404697">
        <w:rPr>
          <w:sz w:val="24"/>
          <w:szCs w:val="24"/>
        </w:rPr>
        <w:t xml:space="preserve">welfare conditionality </w:t>
      </w:r>
      <w:r w:rsidR="00522C5C" w:rsidRPr="00404697">
        <w:rPr>
          <w:sz w:val="24"/>
          <w:szCs w:val="24"/>
        </w:rPr>
        <w:t>and</w:t>
      </w:r>
      <w:r w:rsidRPr="00404697">
        <w:rPr>
          <w:sz w:val="24"/>
          <w:szCs w:val="24"/>
        </w:rPr>
        <w:t xml:space="preserve"> workplace relations.</w:t>
      </w:r>
    </w:p>
    <w:p w14:paraId="7572EADC" w14:textId="1097EB8F" w:rsidR="002701FC" w:rsidRPr="00404697" w:rsidRDefault="002701FC" w:rsidP="00741E0A">
      <w:pPr>
        <w:pStyle w:val="BulletsRPC"/>
        <w:rPr>
          <w:sz w:val="24"/>
          <w:szCs w:val="24"/>
        </w:rPr>
      </w:pPr>
      <w:r w:rsidRPr="00404697">
        <w:rPr>
          <w:sz w:val="24"/>
          <w:szCs w:val="24"/>
        </w:rPr>
        <w:t xml:space="preserve">The </w:t>
      </w:r>
      <w:r w:rsidR="00522C5C" w:rsidRPr="00404697">
        <w:rPr>
          <w:sz w:val="24"/>
          <w:szCs w:val="24"/>
        </w:rPr>
        <w:t xml:space="preserve">important </w:t>
      </w:r>
      <w:r w:rsidRPr="00404697">
        <w:rPr>
          <w:sz w:val="24"/>
          <w:szCs w:val="24"/>
        </w:rPr>
        <w:t>roles of educational institutions (schools, TAFE</w:t>
      </w:r>
      <w:r w:rsidR="00610582" w:rsidRPr="00404697">
        <w:rPr>
          <w:sz w:val="24"/>
          <w:szCs w:val="24"/>
        </w:rPr>
        <w:t>s</w:t>
      </w:r>
      <w:r w:rsidRPr="00404697">
        <w:rPr>
          <w:sz w:val="24"/>
          <w:szCs w:val="24"/>
        </w:rPr>
        <w:t xml:space="preserve">, </w:t>
      </w:r>
      <w:proofErr w:type="gramStart"/>
      <w:r w:rsidRPr="00404697">
        <w:rPr>
          <w:sz w:val="24"/>
          <w:szCs w:val="24"/>
        </w:rPr>
        <w:t>RTOs</w:t>
      </w:r>
      <w:proofErr w:type="gramEnd"/>
      <w:r w:rsidRPr="00404697">
        <w:rPr>
          <w:sz w:val="24"/>
          <w:szCs w:val="24"/>
        </w:rPr>
        <w:t xml:space="preserve"> and universities), families, social and cultural capital, and personal resources in building pathways to employment are </w:t>
      </w:r>
      <w:r w:rsidR="00522C5C" w:rsidRPr="00404697">
        <w:rPr>
          <w:sz w:val="24"/>
          <w:szCs w:val="24"/>
        </w:rPr>
        <w:t>not clearly considered</w:t>
      </w:r>
      <w:r w:rsidRPr="00404697">
        <w:rPr>
          <w:sz w:val="24"/>
          <w:szCs w:val="24"/>
        </w:rPr>
        <w:t>.</w:t>
      </w:r>
    </w:p>
    <w:p w14:paraId="54A8FF5E" w14:textId="6CF679DB" w:rsidR="002701FC" w:rsidRPr="00404697" w:rsidRDefault="000003F5" w:rsidP="00741E0A">
      <w:pPr>
        <w:pStyle w:val="BulletsRPC"/>
        <w:rPr>
          <w:b/>
          <w:bCs/>
          <w:sz w:val="24"/>
          <w:szCs w:val="24"/>
        </w:rPr>
      </w:pPr>
      <w:r w:rsidRPr="00404697">
        <w:rPr>
          <w:sz w:val="24"/>
          <w:szCs w:val="24"/>
        </w:rPr>
        <w:t xml:space="preserve">BSL’s research and practice suggests that the </w:t>
      </w:r>
      <w:r w:rsidR="002701FC" w:rsidRPr="00404697">
        <w:rPr>
          <w:sz w:val="24"/>
          <w:szCs w:val="24"/>
        </w:rPr>
        <w:t xml:space="preserve">Centre may be intervening too late to change career trajectories for </w:t>
      </w:r>
      <w:r w:rsidR="00522C5C" w:rsidRPr="00404697">
        <w:rPr>
          <w:sz w:val="24"/>
          <w:szCs w:val="24"/>
        </w:rPr>
        <w:t xml:space="preserve">some </w:t>
      </w:r>
      <w:r w:rsidR="002701FC" w:rsidRPr="00404697">
        <w:rPr>
          <w:sz w:val="24"/>
          <w:szCs w:val="24"/>
        </w:rPr>
        <w:t>young people. Factors leading to exclusion from the labour market can emerge early in life, well before a person with disability is of working age (15</w:t>
      </w:r>
      <w:r w:rsidR="00610582" w:rsidRPr="00404697">
        <w:rPr>
          <w:sz w:val="24"/>
          <w:szCs w:val="24"/>
        </w:rPr>
        <w:t>–</w:t>
      </w:r>
      <w:r w:rsidR="002701FC" w:rsidRPr="00404697">
        <w:rPr>
          <w:sz w:val="24"/>
          <w:szCs w:val="24"/>
        </w:rPr>
        <w:t>64</w:t>
      </w:r>
      <w:r w:rsidR="00610582" w:rsidRPr="00404697">
        <w:rPr>
          <w:sz w:val="24"/>
          <w:szCs w:val="24"/>
        </w:rPr>
        <w:t> </w:t>
      </w:r>
      <w:r w:rsidR="002701FC" w:rsidRPr="00404697">
        <w:rPr>
          <w:sz w:val="24"/>
          <w:szCs w:val="24"/>
        </w:rPr>
        <w:t>y</w:t>
      </w:r>
      <w:r w:rsidR="00610582" w:rsidRPr="00404697">
        <w:rPr>
          <w:sz w:val="24"/>
          <w:szCs w:val="24"/>
        </w:rPr>
        <w:t>ea</w:t>
      </w:r>
      <w:r w:rsidR="002701FC" w:rsidRPr="00404697">
        <w:rPr>
          <w:sz w:val="24"/>
          <w:szCs w:val="24"/>
        </w:rPr>
        <w:t>rs).</w:t>
      </w:r>
    </w:p>
    <w:p w14:paraId="7259A651" w14:textId="061EC6C4" w:rsidR="002701FC" w:rsidRPr="00404697" w:rsidRDefault="002701FC" w:rsidP="00741E0A">
      <w:pPr>
        <w:pStyle w:val="BulletRPClast"/>
        <w:rPr>
          <w:b/>
          <w:iCs/>
          <w:sz w:val="24"/>
          <w:szCs w:val="24"/>
        </w:rPr>
      </w:pPr>
      <w:r w:rsidRPr="00404697">
        <w:rPr>
          <w:sz w:val="24"/>
          <w:szCs w:val="24"/>
        </w:rPr>
        <w:lastRenderedPageBreak/>
        <w:t xml:space="preserve">There is </w:t>
      </w:r>
      <w:r w:rsidR="00522C5C" w:rsidRPr="00404697">
        <w:rPr>
          <w:sz w:val="24"/>
          <w:szCs w:val="24"/>
        </w:rPr>
        <w:t>little d</w:t>
      </w:r>
      <w:r w:rsidRPr="00404697">
        <w:rPr>
          <w:sz w:val="24"/>
          <w:szCs w:val="24"/>
        </w:rPr>
        <w:t xml:space="preserve">iscussion of </w:t>
      </w:r>
      <w:r w:rsidR="000C426C" w:rsidRPr="00404697">
        <w:rPr>
          <w:sz w:val="24"/>
          <w:szCs w:val="24"/>
        </w:rPr>
        <w:t xml:space="preserve">non-vocational </w:t>
      </w:r>
      <w:r w:rsidRPr="00404697">
        <w:rPr>
          <w:sz w:val="24"/>
          <w:szCs w:val="24"/>
        </w:rPr>
        <w:t>barriers to work for people who acquire disability later in life</w:t>
      </w:r>
      <w:r w:rsidR="000C426C" w:rsidRPr="00404697">
        <w:rPr>
          <w:sz w:val="24"/>
          <w:szCs w:val="24"/>
        </w:rPr>
        <w:t xml:space="preserve"> or who have debilitating chronic illness that limits their capacity to work. Women </w:t>
      </w:r>
      <w:r w:rsidRPr="00404697">
        <w:rPr>
          <w:sz w:val="24"/>
          <w:szCs w:val="24"/>
        </w:rPr>
        <w:t>aged 50</w:t>
      </w:r>
      <w:r w:rsidR="000C426C" w:rsidRPr="00404697">
        <w:rPr>
          <w:sz w:val="24"/>
          <w:szCs w:val="24"/>
        </w:rPr>
        <w:t xml:space="preserve"> years and over in this category are one of the fastest growing cohorts of long-term unemployed jobseekers in the mainstream employment services system</w:t>
      </w:r>
      <w:r w:rsidRPr="00404697">
        <w:rPr>
          <w:sz w:val="24"/>
          <w:szCs w:val="24"/>
        </w:rPr>
        <w:t xml:space="preserve">. </w:t>
      </w:r>
    </w:p>
    <w:p w14:paraId="23539026" w14:textId="77777777" w:rsidR="00E47836" w:rsidRDefault="00E47836">
      <w:pPr>
        <w:spacing w:after="0" w:line="240" w:lineRule="auto"/>
        <w:rPr>
          <w:rFonts w:ascii="Arial" w:hAnsi="Arial"/>
          <w:b/>
          <w:color w:val="E56A54"/>
          <w:sz w:val="36"/>
          <w:szCs w:val="32"/>
        </w:rPr>
      </w:pPr>
      <w:r>
        <w:br w:type="page"/>
      </w:r>
    </w:p>
    <w:p w14:paraId="2D3BB2D2" w14:textId="355A5581" w:rsidR="00C77238" w:rsidRDefault="00C77238" w:rsidP="003761A5">
      <w:pPr>
        <w:pStyle w:val="Heading1"/>
        <w:numPr>
          <w:ilvl w:val="0"/>
          <w:numId w:val="0"/>
        </w:numPr>
        <w:ind w:left="360" w:hanging="360"/>
        <w:rPr>
          <w:rStyle w:val="eop"/>
          <w:rFonts w:cs="Calibri"/>
          <w:szCs w:val="22"/>
        </w:rPr>
      </w:pPr>
      <w:r>
        <w:rPr>
          <w:rStyle w:val="eop"/>
          <w:rFonts w:cs="Calibri"/>
          <w:szCs w:val="22"/>
        </w:rPr>
        <w:lastRenderedPageBreak/>
        <w:t>References</w:t>
      </w:r>
    </w:p>
    <w:p w14:paraId="7A9FD1D6" w14:textId="77777777" w:rsidR="002701FC" w:rsidRDefault="002701FC" w:rsidP="003C427D">
      <w:pPr>
        <w:pStyle w:val="ReferenceRPC"/>
      </w:pPr>
    </w:p>
    <w:p w14:paraId="62F3C53E" w14:textId="730B3662" w:rsidR="00610582" w:rsidRPr="00404697" w:rsidRDefault="00610582" w:rsidP="00741E0A">
      <w:pPr>
        <w:pStyle w:val="ReferenceRPC"/>
        <w:rPr>
          <w:sz w:val="24"/>
          <w:szCs w:val="24"/>
        </w:rPr>
      </w:pPr>
      <w:bookmarkStart w:id="5" w:name="_Hlk48842205"/>
      <w:r w:rsidRPr="00404697">
        <w:rPr>
          <w:rStyle w:val="FootnoteReference"/>
          <w:rFonts w:asciiTheme="minorHAnsi" w:hAnsiTheme="minorHAnsi"/>
          <w:sz w:val="24"/>
          <w:szCs w:val="24"/>
          <w:vertAlign w:val="baseline"/>
        </w:rPr>
        <w:t xml:space="preserve">ABS </w:t>
      </w:r>
      <w:r w:rsidR="00975A75" w:rsidRPr="00404697">
        <w:rPr>
          <w:sz w:val="24"/>
          <w:szCs w:val="24"/>
        </w:rPr>
        <w:t>(</w:t>
      </w:r>
      <w:r w:rsidR="00975A75" w:rsidRPr="00404697">
        <w:rPr>
          <w:rStyle w:val="FootnoteReference"/>
          <w:rFonts w:asciiTheme="minorHAnsi" w:hAnsiTheme="minorHAnsi"/>
          <w:sz w:val="24"/>
          <w:szCs w:val="24"/>
          <w:vertAlign w:val="baseline"/>
        </w:rPr>
        <w:t>Australian Bureau of Statistics</w:t>
      </w:r>
      <w:r w:rsidR="00975A75" w:rsidRPr="00404697">
        <w:rPr>
          <w:sz w:val="24"/>
          <w:szCs w:val="24"/>
        </w:rPr>
        <w:t>)</w:t>
      </w:r>
      <w:r w:rsidRPr="00404697">
        <w:rPr>
          <w:rStyle w:val="FootnoteReference"/>
          <w:rFonts w:asciiTheme="minorHAnsi" w:hAnsiTheme="minorHAnsi"/>
          <w:sz w:val="24"/>
          <w:szCs w:val="24"/>
          <w:vertAlign w:val="baseline"/>
        </w:rPr>
        <w:t>2003</w:t>
      </w:r>
      <w:r w:rsidRPr="00404697">
        <w:rPr>
          <w:sz w:val="24"/>
          <w:szCs w:val="24"/>
        </w:rPr>
        <w:t>,</w:t>
      </w:r>
      <w:r w:rsidRPr="00404697">
        <w:rPr>
          <w:rStyle w:val="FootnoteReference"/>
          <w:rFonts w:asciiTheme="minorHAnsi" w:hAnsiTheme="minorHAnsi"/>
          <w:sz w:val="24"/>
          <w:szCs w:val="24"/>
          <w:vertAlign w:val="baseline"/>
        </w:rPr>
        <w:t xml:space="preserve"> </w:t>
      </w:r>
      <w:hyperlink r:id="rId34" w:anchor=":~:text=In%202003%2C%20there%20were%203.35,or%20severe%20core%2Dactivity%20limitation." w:history="1">
        <w:r w:rsidRPr="00404697">
          <w:rPr>
            <w:rStyle w:val="Hyperlink"/>
            <w:sz w:val="24"/>
            <w:szCs w:val="24"/>
          </w:rPr>
          <w:t>Disability, Ageing and carers, Australia: summary of findings 2003</w:t>
        </w:r>
      </w:hyperlink>
      <w:r w:rsidRPr="00404697">
        <w:rPr>
          <w:rStyle w:val="FootnoteReference"/>
          <w:rFonts w:asciiTheme="minorHAnsi" w:hAnsiTheme="minorHAnsi"/>
          <w:sz w:val="24"/>
          <w:szCs w:val="24"/>
          <w:vertAlign w:val="baseline"/>
        </w:rPr>
        <w:t>, 4430.0</w:t>
      </w:r>
      <w:r w:rsidRPr="00404697">
        <w:rPr>
          <w:sz w:val="24"/>
          <w:szCs w:val="24"/>
        </w:rPr>
        <w:t>,</w:t>
      </w:r>
      <w:r w:rsidRPr="00404697">
        <w:rPr>
          <w:rStyle w:val="FootnoteReference"/>
          <w:rFonts w:asciiTheme="minorHAnsi" w:hAnsiTheme="minorHAnsi"/>
          <w:sz w:val="24"/>
          <w:szCs w:val="24"/>
          <w:vertAlign w:val="baseline"/>
        </w:rPr>
        <w:t xml:space="preserve"> </w:t>
      </w:r>
      <w:r w:rsidR="00975A75" w:rsidRPr="00404697">
        <w:rPr>
          <w:rStyle w:val="FootnoteReference"/>
          <w:rFonts w:asciiTheme="minorHAnsi" w:hAnsiTheme="minorHAnsi"/>
          <w:sz w:val="24"/>
          <w:szCs w:val="24"/>
          <w:vertAlign w:val="baseline"/>
        </w:rPr>
        <w:t>A</w:t>
      </w:r>
      <w:r w:rsidR="00975A75" w:rsidRPr="00404697">
        <w:rPr>
          <w:sz w:val="24"/>
          <w:szCs w:val="24"/>
        </w:rPr>
        <w:t>BS</w:t>
      </w:r>
      <w:r w:rsidRPr="00404697">
        <w:rPr>
          <w:sz w:val="24"/>
          <w:szCs w:val="24"/>
        </w:rPr>
        <w:t>,</w:t>
      </w:r>
      <w:r w:rsidRPr="00404697">
        <w:rPr>
          <w:rStyle w:val="FootnoteReference"/>
          <w:rFonts w:asciiTheme="minorHAnsi" w:hAnsiTheme="minorHAnsi"/>
          <w:sz w:val="24"/>
          <w:szCs w:val="24"/>
          <w:vertAlign w:val="baseline"/>
        </w:rPr>
        <w:t xml:space="preserve"> Canberra</w:t>
      </w:r>
      <w:r w:rsidRPr="00404697">
        <w:rPr>
          <w:sz w:val="24"/>
          <w:szCs w:val="24"/>
        </w:rPr>
        <w:t>.</w:t>
      </w:r>
    </w:p>
    <w:p w14:paraId="24EAE03B" w14:textId="2E3CCB6F" w:rsidR="00610582" w:rsidRPr="00404697" w:rsidRDefault="00610582" w:rsidP="00741E0A">
      <w:pPr>
        <w:pStyle w:val="ReferenceRPC"/>
        <w:rPr>
          <w:sz w:val="24"/>
          <w:szCs w:val="24"/>
        </w:rPr>
      </w:pPr>
      <w:r w:rsidRPr="00404697">
        <w:rPr>
          <w:rStyle w:val="FootnoteReference"/>
          <w:rFonts w:asciiTheme="minorHAnsi" w:hAnsiTheme="minorHAnsi"/>
          <w:sz w:val="24"/>
          <w:szCs w:val="24"/>
          <w:vertAlign w:val="baseline"/>
        </w:rPr>
        <w:t xml:space="preserve">ABS </w:t>
      </w:r>
      <w:r w:rsidR="00975A75" w:rsidRPr="00404697">
        <w:rPr>
          <w:sz w:val="24"/>
          <w:szCs w:val="24"/>
        </w:rPr>
        <w:t>(</w:t>
      </w:r>
      <w:r w:rsidR="00975A75" w:rsidRPr="00404697">
        <w:rPr>
          <w:rStyle w:val="FootnoteReference"/>
          <w:rFonts w:asciiTheme="minorHAnsi" w:hAnsiTheme="minorHAnsi"/>
          <w:sz w:val="24"/>
          <w:szCs w:val="24"/>
          <w:vertAlign w:val="baseline"/>
        </w:rPr>
        <w:t>Australian Bureau of Statistics</w:t>
      </w:r>
      <w:r w:rsidR="00975A75" w:rsidRPr="00404697">
        <w:rPr>
          <w:sz w:val="24"/>
          <w:szCs w:val="24"/>
        </w:rPr>
        <w:t>)</w:t>
      </w:r>
      <w:r w:rsidRPr="00404697">
        <w:rPr>
          <w:rStyle w:val="FootnoteReference"/>
          <w:rFonts w:asciiTheme="minorHAnsi" w:hAnsiTheme="minorHAnsi"/>
          <w:sz w:val="24"/>
          <w:szCs w:val="24"/>
          <w:vertAlign w:val="baseline"/>
        </w:rPr>
        <w:t>2012</w:t>
      </w:r>
      <w:r w:rsidRPr="00404697">
        <w:rPr>
          <w:sz w:val="24"/>
          <w:szCs w:val="24"/>
        </w:rPr>
        <w:t>,</w:t>
      </w:r>
      <w:r w:rsidRPr="00404697">
        <w:rPr>
          <w:rStyle w:val="FootnoteReference"/>
          <w:rFonts w:asciiTheme="minorHAnsi" w:hAnsiTheme="minorHAnsi"/>
          <w:sz w:val="24"/>
          <w:szCs w:val="24"/>
          <w:vertAlign w:val="baseline"/>
        </w:rPr>
        <w:t xml:space="preserve"> </w:t>
      </w:r>
      <w:hyperlink r:id="rId35" w:history="1">
        <w:r w:rsidRPr="00404697">
          <w:rPr>
            <w:rStyle w:val="Hyperlink"/>
            <w:sz w:val="24"/>
            <w:szCs w:val="24"/>
          </w:rPr>
          <w:t>Disability, Ageing and carers, Australia: summary of findings 2012</w:t>
        </w:r>
      </w:hyperlink>
      <w:r w:rsidRPr="00404697">
        <w:rPr>
          <w:rStyle w:val="FootnoteReference"/>
          <w:rFonts w:asciiTheme="minorHAnsi" w:hAnsiTheme="minorHAnsi"/>
          <w:sz w:val="24"/>
          <w:szCs w:val="24"/>
          <w:vertAlign w:val="baseline"/>
        </w:rPr>
        <w:t>, 4430.0</w:t>
      </w:r>
      <w:r w:rsidRPr="00404697">
        <w:rPr>
          <w:sz w:val="24"/>
          <w:szCs w:val="24"/>
        </w:rPr>
        <w:t xml:space="preserve">, </w:t>
      </w:r>
      <w:r w:rsidR="00975A75" w:rsidRPr="00404697">
        <w:rPr>
          <w:rStyle w:val="FootnoteReference"/>
          <w:rFonts w:asciiTheme="minorHAnsi" w:hAnsiTheme="minorHAnsi"/>
          <w:sz w:val="24"/>
          <w:szCs w:val="24"/>
          <w:vertAlign w:val="baseline"/>
        </w:rPr>
        <w:t>A</w:t>
      </w:r>
      <w:r w:rsidR="00975A75" w:rsidRPr="00404697">
        <w:rPr>
          <w:sz w:val="24"/>
          <w:szCs w:val="24"/>
        </w:rPr>
        <w:t>BS</w:t>
      </w:r>
      <w:r w:rsidRPr="00404697">
        <w:rPr>
          <w:sz w:val="24"/>
          <w:szCs w:val="24"/>
        </w:rPr>
        <w:t>,</w:t>
      </w:r>
      <w:r w:rsidRPr="00404697">
        <w:rPr>
          <w:rStyle w:val="FootnoteReference"/>
          <w:rFonts w:asciiTheme="minorHAnsi" w:hAnsiTheme="minorHAnsi"/>
          <w:sz w:val="24"/>
          <w:szCs w:val="24"/>
          <w:vertAlign w:val="baseline"/>
        </w:rPr>
        <w:t xml:space="preserve"> Canberra</w:t>
      </w:r>
      <w:r w:rsidRPr="00404697">
        <w:rPr>
          <w:sz w:val="24"/>
          <w:szCs w:val="24"/>
        </w:rPr>
        <w:t>.</w:t>
      </w:r>
    </w:p>
    <w:p w14:paraId="4941300E" w14:textId="0AACB6C1" w:rsidR="00610582" w:rsidRPr="00404697" w:rsidRDefault="00610582" w:rsidP="00741E0A">
      <w:pPr>
        <w:pStyle w:val="ReferenceRPC"/>
        <w:rPr>
          <w:sz w:val="24"/>
          <w:szCs w:val="24"/>
        </w:rPr>
      </w:pPr>
      <w:r w:rsidRPr="00404697">
        <w:rPr>
          <w:rStyle w:val="FootnoteReference"/>
          <w:rFonts w:asciiTheme="minorHAnsi" w:hAnsiTheme="minorHAnsi"/>
          <w:sz w:val="24"/>
          <w:szCs w:val="24"/>
          <w:vertAlign w:val="baseline"/>
        </w:rPr>
        <w:t xml:space="preserve">ABS </w:t>
      </w:r>
      <w:r w:rsidR="00975A75" w:rsidRPr="00404697">
        <w:rPr>
          <w:sz w:val="24"/>
          <w:szCs w:val="24"/>
        </w:rPr>
        <w:t>(</w:t>
      </w:r>
      <w:r w:rsidR="00975A75" w:rsidRPr="00404697">
        <w:rPr>
          <w:rStyle w:val="FootnoteReference"/>
          <w:rFonts w:asciiTheme="minorHAnsi" w:hAnsiTheme="minorHAnsi"/>
          <w:sz w:val="24"/>
          <w:szCs w:val="24"/>
          <w:vertAlign w:val="baseline"/>
        </w:rPr>
        <w:t>Australian Bureau of Statistics</w:t>
      </w:r>
      <w:r w:rsidR="00975A75" w:rsidRPr="00404697">
        <w:rPr>
          <w:sz w:val="24"/>
          <w:szCs w:val="24"/>
        </w:rPr>
        <w:t>)</w:t>
      </w:r>
      <w:r w:rsidRPr="00404697">
        <w:rPr>
          <w:rStyle w:val="FootnoteReference"/>
          <w:rFonts w:asciiTheme="minorHAnsi" w:hAnsiTheme="minorHAnsi"/>
          <w:sz w:val="24"/>
          <w:szCs w:val="24"/>
          <w:vertAlign w:val="baseline"/>
        </w:rPr>
        <w:t xml:space="preserve">2015, </w:t>
      </w:r>
      <w:hyperlink r:id="rId36" w:history="1">
        <w:r w:rsidRPr="00404697">
          <w:rPr>
            <w:rStyle w:val="Hyperlink"/>
            <w:sz w:val="24"/>
            <w:szCs w:val="24"/>
          </w:rPr>
          <w:t>Disability, Ageing and Carers, Australia: Summary of Findings 2015</w:t>
        </w:r>
      </w:hyperlink>
      <w:r w:rsidRPr="00404697">
        <w:rPr>
          <w:rStyle w:val="FootnoteReference"/>
          <w:rFonts w:asciiTheme="minorHAnsi" w:hAnsiTheme="minorHAnsi"/>
          <w:sz w:val="24"/>
          <w:szCs w:val="24"/>
          <w:vertAlign w:val="baseline"/>
        </w:rPr>
        <w:t>, 4430.0</w:t>
      </w:r>
      <w:r w:rsidRPr="00404697">
        <w:rPr>
          <w:sz w:val="24"/>
          <w:szCs w:val="24"/>
        </w:rPr>
        <w:t>,</w:t>
      </w:r>
      <w:r w:rsidRPr="00404697">
        <w:rPr>
          <w:rStyle w:val="FootnoteReference"/>
          <w:rFonts w:asciiTheme="minorHAnsi" w:hAnsiTheme="minorHAnsi"/>
          <w:sz w:val="24"/>
          <w:szCs w:val="24"/>
          <w:vertAlign w:val="baseline"/>
        </w:rPr>
        <w:t xml:space="preserve"> </w:t>
      </w:r>
      <w:r w:rsidR="00975A75" w:rsidRPr="00404697">
        <w:rPr>
          <w:rStyle w:val="FootnoteReference"/>
          <w:rFonts w:asciiTheme="minorHAnsi" w:hAnsiTheme="minorHAnsi"/>
          <w:sz w:val="24"/>
          <w:szCs w:val="24"/>
          <w:vertAlign w:val="baseline"/>
        </w:rPr>
        <w:t>A</w:t>
      </w:r>
      <w:r w:rsidR="00975A75" w:rsidRPr="00404697">
        <w:rPr>
          <w:sz w:val="24"/>
          <w:szCs w:val="24"/>
        </w:rPr>
        <w:t>BS</w:t>
      </w:r>
      <w:r w:rsidRPr="00404697">
        <w:rPr>
          <w:rStyle w:val="FootnoteReference"/>
          <w:rFonts w:asciiTheme="minorHAnsi" w:hAnsiTheme="minorHAnsi"/>
          <w:sz w:val="24"/>
          <w:szCs w:val="24"/>
          <w:vertAlign w:val="baseline"/>
        </w:rPr>
        <w:t xml:space="preserve">, Canberra. </w:t>
      </w:r>
    </w:p>
    <w:p w14:paraId="354BE6BE" w14:textId="3D5A85B9" w:rsidR="00610582" w:rsidRPr="00404697" w:rsidRDefault="00610582" w:rsidP="00741E0A">
      <w:pPr>
        <w:pStyle w:val="ReferenceRPC"/>
        <w:rPr>
          <w:rStyle w:val="FootnoteReference"/>
          <w:rFonts w:asciiTheme="minorHAnsi" w:hAnsiTheme="minorHAnsi"/>
          <w:sz w:val="24"/>
          <w:szCs w:val="24"/>
          <w:vertAlign w:val="baseline"/>
        </w:rPr>
      </w:pPr>
      <w:r w:rsidRPr="00404697">
        <w:rPr>
          <w:rStyle w:val="FootnoteReference"/>
          <w:rFonts w:asciiTheme="minorHAnsi" w:hAnsiTheme="minorHAnsi"/>
          <w:sz w:val="24"/>
          <w:szCs w:val="24"/>
          <w:vertAlign w:val="baseline"/>
        </w:rPr>
        <w:t xml:space="preserve">ABS </w:t>
      </w:r>
      <w:r w:rsidR="00975A75" w:rsidRPr="00404697">
        <w:rPr>
          <w:sz w:val="24"/>
          <w:szCs w:val="24"/>
        </w:rPr>
        <w:t>(</w:t>
      </w:r>
      <w:r w:rsidR="00975A75" w:rsidRPr="00404697">
        <w:rPr>
          <w:rStyle w:val="FootnoteReference"/>
          <w:rFonts w:asciiTheme="minorHAnsi" w:hAnsiTheme="minorHAnsi"/>
          <w:sz w:val="24"/>
          <w:szCs w:val="24"/>
          <w:vertAlign w:val="baseline"/>
        </w:rPr>
        <w:t>Australian Bureau of Statistics</w:t>
      </w:r>
      <w:r w:rsidR="00975A75" w:rsidRPr="00404697">
        <w:rPr>
          <w:sz w:val="24"/>
          <w:szCs w:val="24"/>
        </w:rPr>
        <w:t>)</w:t>
      </w:r>
      <w:r w:rsidRPr="00404697">
        <w:rPr>
          <w:rStyle w:val="FootnoteReference"/>
          <w:rFonts w:asciiTheme="minorHAnsi" w:hAnsiTheme="minorHAnsi"/>
          <w:sz w:val="24"/>
          <w:szCs w:val="24"/>
          <w:vertAlign w:val="baseline"/>
        </w:rPr>
        <w:t>2020</w:t>
      </w:r>
      <w:r w:rsidRPr="00404697">
        <w:rPr>
          <w:sz w:val="24"/>
          <w:szCs w:val="24"/>
        </w:rPr>
        <w:t>,</w:t>
      </w:r>
      <w:r w:rsidRPr="00404697">
        <w:rPr>
          <w:rStyle w:val="FootnoteReference"/>
          <w:rFonts w:asciiTheme="minorHAnsi" w:hAnsiTheme="minorHAnsi"/>
          <w:sz w:val="24"/>
          <w:szCs w:val="24"/>
          <w:vertAlign w:val="baseline"/>
        </w:rPr>
        <w:t xml:space="preserve"> </w:t>
      </w:r>
      <w:hyperlink r:id="rId37" w:history="1">
        <w:r w:rsidRPr="00404697">
          <w:rPr>
            <w:rStyle w:val="Hyperlink"/>
            <w:sz w:val="24"/>
            <w:szCs w:val="24"/>
          </w:rPr>
          <w:t>Labour Force</w:t>
        </w:r>
      </w:hyperlink>
      <w:r w:rsidRPr="00404697">
        <w:rPr>
          <w:rStyle w:val="FootnoteReference"/>
          <w:rFonts w:asciiTheme="minorHAnsi" w:hAnsiTheme="minorHAnsi"/>
          <w:sz w:val="24"/>
          <w:szCs w:val="24"/>
          <w:vertAlign w:val="baseline"/>
        </w:rPr>
        <w:t>, September 2020,</w:t>
      </w:r>
      <w:r w:rsidRPr="00404697">
        <w:rPr>
          <w:sz w:val="24"/>
          <w:szCs w:val="24"/>
        </w:rPr>
        <w:t xml:space="preserve"> </w:t>
      </w:r>
      <w:r w:rsidRPr="00404697">
        <w:rPr>
          <w:rStyle w:val="FootnoteReference"/>
          <w:rFonts w:asciiTheme="minorHAnsi" w:hAnsiTheme="minorHAnsi"/>
          <w:sz w:val="24"/>
          <w:szCs w:val="24"/>
          <w:vertAlign w:val="baseline"/>
        </w:rPr>
        <w:t>6202.0</w:t>
      </w:r>
      <w:r w:rsidRPr="00404697">
        <w:rPr>
          <w:sz w:val="24"/>
          <w:szCs w:val="24"/>
        </w:rPr>
        <w:t>,</w:t>
      </w:r>
      <w:r w:rsidRPr="00404697">
        <w:rPr>
          <w:rStyle w:val="FootnoteReference"/>
          <w:rFonts w:asciiTheme="minorHAnsi" w:hAnsiTheme="minorHAnsi"/>
          <w:sz w:val="24"/>
          <w:szCs w:val="24"/>
          <w:vertAlign w:val="baseline"/>
        </w:rPr>
        <w:t xml:space="preserve"> </w:t>
      </w:r>
      <w:r w:rsidR="00975A75" w:rsidRPr="00404697">
        <w:rPr>
          <w:sz w:val="24"/>
          <w:szCs w:val="24"/>
        </w:rPr>
        <w:t>ABS</w:t>
      </w:r>
      <w:r w:rsidRPr="00404697">
        <w:rPr>
          <w:sz w:val="24"/>
          <w:szCs w:val="24"/>
        </w:rPr>
        <w:t>,</w:t>
      </w:r>
      <w:r w:rsidRPr="00404697">
        <w:rPr>
          <w:rStyle w:val="FootnoteReference"/>
          <w:rFonts w:asciiTheme="minorHAnsi" w:hAnsiTheme="minorHAnsi"/>
          <w:sz w:val="24"/>
          <w:szCs w:val="24"/>
          <w:vertAlign w:val="baseline"/>
        </w:rPr>
        <w:t xml:space="preserve"> Canberra</w:t>
      </w:r>
      <w:r w:rsidRPr="00404697">
        <w:rPr>
          <w:sz w:val="24"/>
          <w:szCs w:val="24"/>
        </w:rPr>
        <w:t>.</w:t>
      </w:r>
      <w:r w:rsidRPr="00404697">
        <w:rPr>
          <w:rStyle w:val="FootnoteReference"/>
          <w:rFonts w:asciiTheme="minorHAnsi" w:hAnsiTheme="minorHAnsi"/>
          <w:sz w:val="24"/>
          <w:szCs w:val="24"/>
          <w:vertAlign w:val="baseline"/>
        </w:rPr>
        <w:t xml:space="preserve"> </w:t>
      </w:r>
    </w:p>
    <w:bookmarkEnd w:id="5"/>
    <w:p w14:paraId="05535B99" w14:textId="31FBF0C9" w:rsidR="002803CF" w:rsidRPr="00404697" w:rsidRDefault="002803CF" w:rsidP="00741E0A">
      <w:pPr>
        <w:pStyle w:val="ReferenceRPC"/>
        <w:rPr>
          <w:sz w:val="24"/>
          <w:szCs w:val="24"/>
          <w:lang w:eastAsia="en-AU"/>
        </w:rPr>
      </w:pPr>
      <w:r w:rsidRPr="00404697">
        <w:rPr>
          <w:sz w:val="24"/>
          <w:szCs w:val="24"/>
          <w:lang w:eastAsia="en-AU"/>
        </w:rPr>
        <w:t xml:space="preserve">ABS </w:t>
      </w:r>
      <w:r w:rsidR="00975A75" w:rsidRPr="00404697">
        <w:rPr>
          <w:sz w:val="24"/>
          <w:szCs w:val="24"/>
        </w:rPr>
        <w:t>(</w:t>
      </w:r>
      <w:r w:rsidR="00975A75" w:rsidRPr="00404697">
        <w:rPr>
          <w:rStyle w:val="FootnoteReference"/>
          <w:rFonts w:asciiTheme="minorHAnsi" w:hAnsiTheme="minorHAnsi"/>
          <w:sz w:val="24"/>
          <w:szCs w:val="24"/>
          <w:vertAlign w:val="baseline"/>
        </w:rPr>
        <w:t>Australian Bureau of Statistics</w:t>
      </w:r>
      <w:r w:rsidR="00975A75" w:rsidRPr="00404697">
        <w:rPr>
          <w:sz w:val="24"/>
          <w:szCs w:val="24"/>
        </w:rPr>
        <w:t>)</w:t>
      </w:r>
      <w:r w:rsidR="00975A75" w:rsidRPr="00404697" w:rsidDel="00610582">
        <w:rPr>
          <w:sz w:val="24"/>
          <w:szCs w:val="24"/>
          <w:lang w:eastAsia="en-AU"/>
        </w:rPr>
        <w:t xml:space="preserve"> </w:t>
      </w:r>
      <w:r w:rsidRPr="00404697">
        <w:rPr>
          <w:sz w:val="24"/>
          <w:szCs w:val="24"/>
          <w:lang w:eastAsia="en-AU"/>
        </w:rPr>
        <w:t>2023</w:t>
      </w:r>
      <w:r w:rsidR="00610582" w:rsidRPr="00404697">
        <w:rPr>
          <w:sz w:val="24"/>
          <w:szCs w:val="24"/>
          <w:lang w:eastAsia="en-AU"/>
        </w:rPr>
        <w:t>,</w:t>
      </w:r>
      <w:r w:rsidRPr="00404697">
        <w:rPr>
          <w:sz w:val="24"/>
          <w:szCs w:val="24"/>
          <w:lang w:eastAsia="en-AU"/>
        </w:rPr>
        <w:t xml:space="preserve"> </w:t>
      </w:r>
      <w:hyperlink r:id="rId38" w:history="1">
        <w:r w:rsidRPr="00404697">
          <w:rPr>
            <w:rStyle w:val="Hyperlink"/>
            <w:sz w:val="24"/>
            <w:szCs w:val="24"/>
            <w:lang w:eastAsia="en-AU"/>
          </w:rPr>
          <w:t xml:space="preserve">Media release: </w:t>
        </w:r>
        <w:r w:rsidR="00610582" w:rsidRPr="00404697">
          <w:rPr>
            <w:rStyle w:val="Hyperlink"/>
            <w:sz w:val="24"/>
            <w:szCs w:val="24"/>
            <w:lang w:eastAsia="en-AU"/>
          </w:rPr>
          <w:t>u</w:t>
        </w:r>
        <w:r w:rsidRPr="00404697">
          <w:rPr>
            <w:rStyle w:val="Hyperlink"/>
            <w:sz w:val="24"/>
            <w:szCs w:val="24"/>
            <w:lang w:eastAsia="en-AU"/>
          </w:rPr>
          <w:t>nemployment rate remains at 3.5% in March</w:t>
        </w:r>
      </w:hyperlink>
      <w:r w:rsidR="00610582" w:rsidRPr="00404697">
        <w:rPr>
          <w:sz w:val="24"/>
          <w:szCs w:val="24"/>
          <w:lang w:eastAsia="en-AU"/>
        </w:rPr>
        <w:t xml:space="preserve">, </w:t>
      </w:r>
      <w:r w:rsidR="00975A75" w:rsidRPr="00404697">
        <w:rPr>
          <w:rStyle w:val="FootnoteReference"/>
          <w:rFonts w:asciiTheme="minorHAnsi" w:hAnsiTheme="minorHAnsi"/>
          <w:sz w:val="24"/>
          <w:szCs w:val="24"/>
          <w:vertAlign w:val="baseline"/>
        </w:rPr>
        <w:t>A</w:t>
      </w:r>
      <w:r w:rsidR="00975A75" w:rsidRPr="00404697">
        <w:rPr>
          <w:sz w:val="24"/>
          <w:szCs w:val="24"/>
        </w:rPr>
        <w:t>BS</w:t>
      </w:r>
      <w:r w:rsidR="00610582" w:rsidRPr="00404697">
        <w:rPr>
          <w:sz w:val="24"/>
          <w:szCs w:val="24"/>
        </w:rPr>
        <w:t>,</w:t>
      </w:r>
      <w:r w:rsidR="00610582" w:rsidRPr="00404697">
        <w:rPr>
          <w:rStyle w:val="FootnoteReference"/>
          <w:rFonts w:asciiTheme="minorHAnsi" w:hAnsiTheme="minorHAnsi"/>
          <w:sz w:val="24"/>
          <w:szCs w:val="24"/>
          <w:vertAlign w:val="baseline"/>
        </w:rPr>
        <w:t xml:space="preserve"> Canberra</w:t>
      </w:r>
      <w:r w:rsidR="00610582" w:rsidRPr="00404697">
        <w:rPr>
          <w:sz w:val="24"/>
          <w:szCs w:val="24"/>
        </w:rPr>
        <w:t>.</w:t>
      </w:r>
    </w:p>
    <w:p w14:paraId="6C400208" w14:textId="20C293FD" w:rsidR="002701FC" w:rsidRPr="00404697" w:rsidRDefault="00975A75" w:rsidP="00741E0A">
      <w:pPr>
        <w:pStyle w:val="ReferenceRPC"/>
        <w:rPr>
          <w:sz w:val="24"/>
          <w:szCs w:val="24"/>
          <w:lang w:eastAsia="en-AU"/>
        </w:rPr>
      </w:pPr>
      <w:r w:rsidRPr="00404697">
        <w:rPr>
          <w:sz w:val="24"/>
          <w:szCs w:val="24"/>
          <w:lang w:eastAsia="en-AU"/>
        </w:rPr>
        <w:t xml:space="preserve"> Brotherhood of St. Laurence and the Centre for Policy Development </w:t>
      </w:r>
      <w:r w:rsidR="002701FC" w:rsidRPr="00404697">
        <w:rPr>
          <w:sz w:val="24"/>
          <w:szCs w:val="24"/>
          <w:lang w:eastAsia="en-AU"/>
        </w:rPr>
        <w:t>2023</w:t>
      </w:r>
      <w:r w:rsidR="00610582" w:rsidRPr="00404697">
        <w:rPr>
          <w:sz w:val="24"/>
          <w:szCs w:val="24"/>
          <w:lang w:eastAsia="en-AU"/>
        </w:rPr>
        <w:t>,</w:t>
      </w:r>
      <w:r w:rsidR="002701FC" w:rsidRPr="00404697">
        <w:rPr>
          <w:sz w:val="24"/>
          <w:szCs w:val="24"/>
          <w:lang w:eastAsia="en-AU"/>
        </w:rPr>
        <w:t xml:space="preserve"> </w:t>
      </w:r>
      <w:hyperlink r:id="rId39" w:history="1">
        <w:r w:rsidR="002701FC" w:rsidRPr="00404697">
          <w:rPr>
            <w:rStyle w:val="Hyperlink"/>
            <w:rFonts w:cstheme="minorHAnsi"/>
            <w:sz w:val="24"/>
            <w:szCs w:val="24"/>
          </w:rPr>
          <w:t>Submission to the Inquiry into Workforce Australia Employment Services</w:t>
        </w:r>
      </w:hyperlink>
      <w:r w:rsidRPr="00404697">
        <w:rPr>
          <w:rStyle w:val="Hyperlink"/>
          <w:rFonts w:cstheme="minorHAnsi"/>
          <w:sz w:val="24"/>
          <w:szCs w:val="24"/>
        </w:rPr>
        <w:t xml:space="preserve">, </w:t>
      </w:r>
      <w:r w:rsidR="00DA4A1C" w:rsidRPr="00404697">
        <w:rPr>
          <w:sz w:val="24"/>
          <w:szCs w:val="24"/>
          <w:lang w:eastAsia="en-AU"/>
        </w:rPr>
        <w:t>BSL,</w:t>
      </w:r>
      <w:r w:rsidRPr="00404697">
        <w:rPr>
          <w:sz w:val="24"/>
          <w:szCs w:val="24"/>
          <w:lang w:eastAsia="en-AU"/>
        </w:rPr>
        <w:t xml:space="preserve"> </w:t>
      </w:r>
      <w:r w:rsidR="00DA4A1C" w:rsidRPr="00404697">
        <w:rPr>
          <w:sz w:val="24"/>
          <w:szCs w:val="24"/>
          <w:lang w:eastAsia="en-AU"/>
        </w:rPr>
        <w:t>Fitzroy, Vic.</w:t>
      </w:r>
      <w:r w:rsidRPr="00404697">
        <w:rPr>
          <w:sz w:val="24"/>
          <w:szCs w:val="24"/>
          <w:lang w:eastAsia="en-AU"/>
        </w:rPr>
        <w:t xml:space="preserve"> </w:t>
      </w:r>
    </w:p>
    <w:p w14:paraId="6E9AE982" w14:textId="34F8D301" w:rsidR="002701FC" w:rsidRPr="00404697" w:rsidRDefault="002701FC" w:rsidP="00741E0A">
      <w:pPr>
        <w:pStyle w:val="ReferenceRPC"/>
        <w:rPr>
          <w:sz w:val="24"/>
          <w:szCs w:val="24"/>
        </w:rPr>
      </w:pPr>
      <w:bookmarkStart w:id="6" w:name="_Hlk151993581"/>
      <w:r w:rsidRPr="00404697">
        <w:rPr>
          <w:sz w:val="24"/>
          <w:szCs w:val="24"/>
        </w:rPr>
        <w:t xml:space="preserve">Brotherhood of </w:t>
      </w:r>
      <w:r w:rsidR="00610582" w:rsidRPr="00404697">
        <w:rPr>
          <w:sz w:val="24"/>
          <w:szCs w:val="24"/>
          <w:lang w:eastAsia="en-AU"/>
        </w:rPr>
        <w:t>St. </w:t>
      </w:r>
      <w:r w:rsidRPr="00404697">
        <w:rPr>
          <w:sz w:val="24"/>
          <w:szCs w:val="24"/>
        </w:rPr>
        <w:t xml:space="preserve">Laurence and Mission Australia 2020, </w:t>
      </w:r>
      <w:hyperlink r:id="rId40" w:history="1">
        <w:r w:rsidRPr="00404697">
          <w:rPr>
            <w:rStyle w:val="Hyperlink"/>
            <w:rFonts w:cstheme="minorHAnsi"/>
            <w:sz w:val="24"/>
            <w:szCs w:val="24"/>
          </w:rPr>
          <w:t>Submission regarding the National Disability Strategy beyond 2020 – Department of Social Service Stage 2 consultations</w:t>
        </w:r>
      </w:hyperlink>
      <w:r w:rsidR="00975A75" w:rsidRPr="00404697">
        <w:rPr>
          <w:rStyle w:val="Hyperlink"/>
          <w:rFonts w:cstheme="minorHAnsi"/>
          <w:sz w:val="24"/>
          <w:szCs w:val="24"/>
        </w:rPr>
        <w:t xml:space="preserve">, </w:t>
      </w:r>
      <w:r w:rsidR="00975A75" w:rsidRPr="00404697">
        <w:rPr>
          <w:sz w:val="24"/>
          <w:szCs w:val="24"/>
        </w:rPr>
        <w:t>BSL, Fitzroy, Vic.</w:t>
      </w:r>
    </w:p>
    <w:bookmarkEnd w:id="6"/>
    <w:p w14:paraId="47FD2320" w14:textId="02CA7A19" w:rsidR="002701FC" w:rsidRPr="00404697" w:rsidRDefault="00623FC9" w:rsidP="00741E0A">
      <w:pPr>
        <w:pStyle w:val="ReferenceRPC"/>
        <w:rPr>
          <w:sz w:val="24"/>
          <w:szCs w:val="24"/>
        </w:rPr>
      </w:pPr>
      <w:r w:rsidRPr="00404697">
        <w:rPr>
          <w:sz w:val="24"/>
          <w:szCs w:val="24"/>
        </w:rPr>
        <w:t xml:space="preserve">Brotherhood of </w:t>
      </w:r>
      <w:r w:rsidR="00610582" w:rsidRPr="00404697">
        <w:rPr>
          <w:sz w:val="24"/>
          <w:szCs w:val="24"/>
          <w:lang w:eastAsia="en-AU"/>
        </w:rPr>
        <w:t>St. </w:t>
      </w:r>
      <w:r w:rsidRPr="00404697">
        <w:rPr>
          <w:sz w:val="24"/>
          <w:szCs w:val="24"/>
        </w:rPr>
        <w:t xml:space="preserve">Laurence </w:t>
      </w:r>
      <w:r w:rsidR="002701FC" w:rsidRPr="00404697">
        <w:rPr>
          <w:sz w:val="24"/>
          <w:szCs w:val="24"/>
        </w:rPr>
        <w:t>2023a</w:t>
      </w:r>
      <w:r w:rsidR="00610582" w:rsidRPr="00404697">
        <w:rPr>
          <w:sz w:val="24"/>
          <w:szCs w:val="24"/>
        </w:rPr>
        <w:t>,</w:t>
      </w:r>
      <w:r w:rsidR="002701FC" w:rsidRPr="00404697">
        <w:rPr>
          <w:sz w:val="24"/>
          <w:szCs w:val="24"/>
        </w:rPr>
        <w:t xml:space="preserve"> </w:t>
      </w:r>
      <w:hyperlink r:id="rId41" w:history="1">
        <w:r w:rsidR="002701FC" w:rsidRPr="00404697">
          <w:rPr>
            <w:rStyle w:val="Hyperlink"/>
            <w:rFonts w:cstheme="minorHAnsi"/>
            <w:sz w:val="24"/>
            <w:szCs w:val="24"/>
          </w:rPr>
          <w:t>Fulfilling the potential of Partners in the Community</w:t>
        </w:r>
      </w:hyperlink>
      <w:r w:rsidR="00975A75" w:rsidRPr="00404697">
        <w:rPr>
          <w:sz w:val="24"/>
          <w:szCs w:val="24"/>
        </w:rPr>
        <w:t>, BSL, Fitzroy, Vic.</w:t>
      </w:r>
    </w:p>
    <w:p w14:paraId="5539690D" w14:textId="62CC4128" w:rsidR="002701FC" w:rsidRPr="00404697" w:rsidRDefault="00623FC9" w:rsidP="00741E0A">
      <w:pPr>
        <w:pStyle w:val="ReferenceRPC"/>
        <w:rPr>
          <w:sz w:val="24"/>
          <w:szCs w:val="24"/>
        </w:rPr>
      </w:pPr>
      <w:r w:rsidRPr="00404697">
        <w:rPr>
          <w:sz w:val="24"/>
          <w:szCs w:val="24"/>
        </w:rPr>
        <w:t xml:space="preserve">Brotherhood of </w:t>
      </w:r>
      <w:r w:rsidR="00610582" w:rsidRPr="00404697">
        <w:rPr>
          <w:sz w:val="24"/>
          <w:szCs w:val="24"/>
          <w:lang w:eastAsia="en-AU"/>
        </w:rPr>
        <w:t>St. </w:t>
      </w:r>
      <w:r w:rsidRPr="00404697">
        <w:rPr>
          <w:sz w:val="24"/>
          <w:szCs w:val="24"/>
        </w:rPr>
        <w:t xml:space="preserve">Laurence </w:t>
      </w:r>
      <w:r w:rsidR="002701FC" w:rsidRPr="00404697">
        <w:rPr>
          <w:sz w:val="24"/>
          <w:szCs w:val="24"/>
        </w:rPr>
        <w:t>2023b</w:t>
      </w:r>
      <w:r w:rsidR="00610582" w:rsidRPr="00404697">
        <w:rPr>
          <w:sz w:val="24"/>
          <w:szCs w:val="24"/>
        </w:rPr>
        <w:t>,</w:t>
      </w:r>
      <w:r w:rsidR="002701FC" w:rsidRPr="00404697">
        <w:rPr>
          <w:sz w:val="24"/>
          <w:szCs w:val="24"/>
        </w:rPr>
        <w:t xml:space="preserve"> </w:t>
      </w:r>
      <w:hyperlink r:id="rId42" w:history="1">
        <w:r w:rsidR="002701FC" w:rsidRPr="00404697">
          <w:rPr>
            <w:rStyle w:val="Hyperlink"/>
            <w:rFonts w:cstheme="minorHAnsi"/>
            <w:sz w:val="24"/>
            <w:szCs w:val="24"/>
          </w:rPr>
          <w:t>Submission to the Review to Inform a Better and Fairer Education System</w:t>
        </w:r>
      </w:hyperlink>
      <w:r w:rsidR="00975A75" w:rsidRPr="00404697">
        <w:rPr>
          <w:sz w:val="24"/>
          <w:szCs w:val="24"/>
        </w:rPr>
        <w:t>, BSL, Fitzroy, Vic.</w:t>
      </w:r>
    </w:p>
    <w:p w14:paraId="167FFD2E" w14:textId="08549B21" w:rsidR="002701FC" w:rsidRPr="00404697" w:rsidRDefault="00623FC9" w:rsidP="00741E0A">
      <w:pPr>
        <w:pStyle w:val="ReferenceRPC"/>
        <w:rPr>
          <w:sz w:val="24"/>
          <w:szCs w:val="24"/>
        </w:rPr>
      </w:pPr>
      <w:r w:rsidRPr="00404697">
        <w:rPr>
          <w:sz w:val="24"/>
          <w:szCs w:val="24"/>
        </w:rPr>
        <w:t xml:space="preserve">Brotherhood of </w:t>
      </w:r>
      <w:r w:rsidR="00610582" w:rsidRPr="00404697">
        <w:rPr>
          <w:sz w:val="24"/>
          <w:szCs w:val="24"/>
          <w:lang w:eastAsia="en-AU"/>
        </w:rPr>
        <w:t>St. </w:t>
      </w:r>
      <w:r w:rsidRPr="00404697">
        <w:rPr>
          <w:sz w:val="24"/>
          <w:szCs w:val="24"/>
        </w:rPr>
        <w:t xml:space="preserve">Laurence </w:t>
      </w:r>
      <w:r w:rsidR="002701FC" w:rsidRPr="00404697">
        <w:rPr>
          <w:sz w:val="24"/>
          <w:szCs w:val="24"/>
        </w:rPr>
        <w:t>2023c</w:t>
      </w:r>
      <w:r w:rsidR="00610582" w:rsidRPr="00404697">
        <w:rPr>
          <w:sz w:val="24"/>
          <w:szCs w:val="24"/>
        </w:rPr>
        <w:t>,</w:t>
      </w:r>
      <w:r w:rsidR="002701FC" w:rsidRPr="00404697">
        <w:rPr>
          <w:sz w:val="24"/>
          <w:szCs w:val="24"/>
        </w:rPr>
        <w:t xml:space="preserve"> </w:t>
      </w:r>
      <w:hyperlink r:id="rId43" w:history="1">
        <w:r w:rsidR="002701FC" w:rsidRPr="00404697">
          <w:rPr>
            <w:rStyle w:val="Hyperlink"/>
            <w:rFonts w:cstheme="minorHAnsi"/>
            <w:sz w:val="24"/>
            <w:szCs w:val="24"/>
          </w:rPr>
          <w:t>Submission to the Early Years Strategy</w:t>
        </w:r>
      </w:hyperlink>
      <w:r w:rsidR="00975A75" w:rsidRPr="00404697">
        <w:rPr>
          <w:sz w:val="24"/>
          <w:szCs w:val="24"/>
        </w:rPr>
        <w:t>, BSL, Fitzroy, Vic.</w:t>
      </w:r>
    </w:p>
    <w:p w14:paraId="47207EF0" w14:textId="4FFFF4F8" w:rsidR="002701FC" w:rsidRPr="00404697" w:rsidRDefault="00623FC9" w:rsidP="00741E0A">
      <w:pPr>
        <w:pStyle w:val="ReferenceRPC"/>
        <w:rPr>
          <w:sz w:val="24"/>
          <w:szCs w:val="24"/>
        </w:rPr>
      </w:pPr>
      <w:r w:rsidRPr="00404697">
        <w:rPr>
          <w:sz w:val="24"/>
          <w:szCs w:val="24"/>
        </w:rPr>
        <w:t xml:space="preserve">Brotherhood of </w:t>
      </w:r>
      <w:r w:rsidR="00610582" w:rsidRPr="00404697">
        <w:rPr>
          <w:sz w:val="24"/>
          <w:szCs w:val="24"/>
        </w:rPr>
        <w:t>St. </w:t>
      </w:r>
      <w:r w:rsidRPr="00404697">
        <w:rPr>
          <w:sz w:val="24"/>
          <w:szCs w:val="24"/>
        </w:rPr>
        <w:t xml:space="preserve">Laurence </w:t>
      </w:r>
      <w:r w:rsidR="002701FC" w:rsidRPr="00404697">
        <w:rPr>
          <w:sz w:val="24"/>
          <w:szCs w:val="24"/>
        </w:rPr>
        <w:t>2022</w:t>
      </w:r>
      <w:r w:rsidR="00075844" w:rsidRPr="00404697">
        <w:rPr>
          <w:sz w:val="24"/>
          <w:szCs w:val="24"/>
        </w:rPr>
        <w:t>a</w:t>
      </w:r>
      <w:r w:rsidR="00610582" w:rsidRPr="00404697">
        <w:rPr>
          <w:sz w:val="24"/>
          <w:szCs w:val="24"/>
        </w:rPr>
        <w:t>,</w:t>
      </w:r>
      <w:r w:rsidR="002701FC" w:rsidRPr="00404697">
        <w:rPr>
          <w:sz w:val="24"/>
          <w:szCs w:val="24"/>
        </w:rPr>
        <w:t xml:space="preserve"> </w:t>
      </w:r>
      <w:hyperlink r:id="rId44" w:history="1">
        <w:r w:rsidR="002701FC" w:rsidRPr="00404697">
          <w:rPr>
            <w:sz w:val="24"/>
            <w:szCs w:val="24"/>
          </w:rPr>
          <w:t>Submission to the Treasury Employment White Paper consultation</w:t>
        </w:r>
      </w:hyperlink>
      <w:r w:rsidR="00975A75" w:rsidRPr="00404697">
        <w:rPr>
          <w:sz w:val="24"/>
          <w:szCs w:val="24"/>
        </w:rPr>
        <w:t>, BSL, Fitzroy, Vic.</w:t>
      </w:r>
    </w:p>
    <w:p w14:paraId="1F441A75" w14:textId="60BFF371" w:rsidR="00075844" w:rsidRPr="00404697" w:rsidRDefault="00075844" w:rsidP="00741E0A">
      <w:pPr>
        <w:pStyle w:val="ReferenceRPC"/>
        <w:rPr>
          <w:sz w:val="24"/>
          <w:szCs w:val="24"/>
        </w:rPr>
      </w:pPr>
      <w:r w:rsidRPr="00404697">
        <w:rPr>
          <w:sz w:val="24"/>
          <w:szCs w:val="24"/>
        </w:rPr>
        <w:t>Brotherhood of St. Laurence 2002b, Submission re the New Disability Employment Service Model, BSL, Fitzroy Vic.</w:t>
      </w:r>
    </w:p>
    <w:p w14:paraId="6C26C091" w14:textId="4354977B" w:rsidR="00175907" w:rsidRPr="00404697" w:rsidRDefault="00175907" w:rsidP="00741E0A">
      <w:pPr>
        <w:pStyle w:val="ReferenceRPC"/>
        <w:rPr>
          <w:sz w:val="24"/>
          <w:szCs w:val="24"/>
        </w:rPr>
      </w:pPr>
      <w:r w:rsidRPr="00404697">
        <w:rPr>
          <w:sz w:val="24"/>
          <w:szCs w:val="24"/>
        </w:rPr>
        <w:t>Buchanan, J, Smith-Merry, J, Yen, I, Drinkwater, A &amp; Smith, B 2020</w:t>
      </w:r>
      <w:r w:rsidR="00610582" w:rsidRPr="00404697">
        <w:rPr>
          <w:sz w:val="24"/>
          <w:szCs w:val="24"/>
        </w:rPr>
        <w:t>,</w:t>
      </w:r>
      <w:r w:rsidRPr="00404697">
        <w:rPr>
          <w:sz w:val="24"/>
          <w:szCs w:val="24"/>
        </w:rPr>
        <w:t xml:space="preserve"> Disadvantage, disability and vocational education and training: A research report. Sydney: Centre for Disability Research and Policy.</w:t>
      </w:r>
    </w:p>
    <w:p w14:paraId="1B407689" w14:textId="7FB51A92" w:rsidR="00623FC9" w:rsidRPr="00404697" w:rsidRDefault="00321ED0" w:rsidP="00741E0A">
      <w:pPr>
        <w:pStyle w:val="ReferenceRPC"/>
        <w:rPr>
          <w:sz w:val="24"/>
          <w:szCs w:val="24"/>
        </w:rPr>
      </w:pPr>
      <w:bookmarkStart w:id="7" w:name="_Hlk151636732"/>
      <w:r w:rsidRPr="00404697">
        <w:rPr>
          <w:sz w:val="24"/>
          <w:szCs w:val="24"/>
          <w:lang w:eastAsia="en-AU"/>
        </w:rPr>
        <w:t xml:space="preserve">ILO </w:t>
      </w:r>
      <w:r w:rsidR="00975A75" w:rsidRPr="00404697">
        <w:rPr>
          <w:sz w:val="24"/>
          <w:szCs w:val="24"/>
          <w:lang w:eastAsia="en-AU"/>
        </w:rPr>
        <w:t xml:space="preserve">(International </w:t>
      </w:r>
      <w:proofErr w:type="spellStart"/>
      <w:r w:rsidR="00975A75" w:rsidRPr="00404697">
        <w:rPr>
          <w:sz w:val="24"/>
          <w:szCs w:val="24"/>
          <w:lang w:eastAsia="en-AU"/>
        </w:rPr>
        <w:t>Labor</w:t>
      </w:r>
      <w:proofErr w:type="spellEnd"/>
      <w:r w:rsidR="00975A75" w:rsidRPr="00404697">
        <w:rPr>
          <w:sz w:val="24"/>
          <w:szCs w:val="24"/>
          <w:lang w:eastAsia="en-AU"/>
        </w:rPr>
        <w:t xml:space="preserve"> Organization) </w:t>
      </w:r>
      <w:r w:rsidRPr="00404697">
        <w:rPr>
          <w:sz w:val="24"/>
          <w:szCs w:val="24"/>
          <w:lang w:eastAsia="en-AU"/>
        </w:rPr>
        <w:t>2019</w:t>
      </w:r>
      <w:r w:rsidR="00975A75" w:rsidRPr="00404697">
        <w:rPr>
          <w:sz w:val="24"/>
          <w:szCs w:val="24"/>
          <w:lang w:eastAsia="en-AU"/>
        </w:rPr>
        <w:t>,</w:t>
      </w:r>
      <w:r w:rsidRPr="00404697">
        <w:rPr>
          <w:sz w:val="24"/>
          <w:szCs w:val="24"/>
          <w:lang w:eastAsia="en-AU"/>
        </w:rPr>
        <w:t xml:space="preserve"> </w:t>
      </w:r>
      <w:hyperlink r:id="rId45" w:history="1">
        <w:r w:rsidRPr="00404697">
          <w:rPr>
            <w:rStyle w:val="Hyperlink"/>
            <w:sz w:val="24"/>
            <w:szCs w:val="24"/>
            <w:lang w:eastAsia="en-AU"/>
          </w:rPr>
          <w:t>Promoting Employment Opportunities for People with Disabilities</w:t>
        </w:r>
      </w:hyperlink>
      <w:r w:rsidR="00975A75" w:rsidRPr="00404697">
        <w:rPr>
          <w:sz w:val="24"/>
          <w:szCs w:val="24"/>
          <w:lang w:eastAsia="en-AU"/>
        </w:rPr>
        <w:t>, ILO, Geneva, Swi</w:t>
      </w:r>
      <w:r w:rsidR="00514815" w:rsidRPr="00404697">
        <w:rPr>
          <w:sz w:val="24"/>
          <w:szCs w:val="24"/>
          <w:lang w:eastAsia="en-AU"/>
        </w:rPr>
        <w:t>t</w:t>
      </w:r>
      <w:r w:rsidR="00975A75" w:rsidRPr="00404697">
        <w:rPr>
          <w:sz w:val="24"/>
          <w:szCs w:val="24"/>
          <w:lang w:eastAsia="en-AU"/>
        </w:rPr>
        <w:t>zerland.</w:t>
      </w:r>
    </w:p>
    <w:p w14:paraId="44B2A3FD" w14:textId="6AEC2607" w:rsidR="002701FC" w:rsidRPr="00404697" w:rsidRDefault="002701FC" w:rsidP="00741E0A">
      <w:pPr>
        <w:pStyle w:val="ReferenceRPC"/>
        <w:rPr>
          <w:sz w:val="24"/>
          <w:szCs w:val="24"/>
        </w:rPr>
      </w:pPr>
      <w:r w:rsidRPr="00404697">
        <w:rPr>
          <w:sz w:val="24"/>
          <w:szCs w:val="24"/>
        </w:rPr>
        <w:t>Inclusion Australia 2023</w:t>
      </w:r>
      <w:r w:rsidR="00975A75" w:rsidRPr="00404697">
        <w:rPr>
          <w:sz w:val="24"/>
          <w:szCs w:val="24"/>
        </w:rPr>
        <w:t>,</w:t>
      </w:r>
      <w:r w:rsidRPr="00404697">
        <w:rPr>
          <w:sz w:val="24"/>
          <w:szCs w:val="24"/>
        </w:rPr>
        <w:t xml:space="preserve"> </w:t>
      </w:r>
      <w:hyperlink r:id="rId46" w:history="1">
        <w:r w:rsidRPr="00404697">
          <w:rPr>
            <w:rStyle w:val="Hyperlink"/>
            <w:sz w:val="24"/>
            <w:szCs w:val="24"/>
          </w:rPr>
          <w:t>Disability Employment Centre of Excellence</w:t>
        </w:r>
      </w:hyperlink>
      <w:r w:rsidR="00DA4A1C" w:rsidRPr="00404697">
        <w:rPr>
          <w:sz w:val="24"/>
          <w:szCs w:val="24"/>
        </w:rPr>
        <w:t xml:space="preserve">, interview with Brooke </w:t>
      </w:r>
      <w:proofErr w:type="spellStart"/>
      <w:r w:rsidR="00DA4A1C" w:rsidRPr="00404697">
        <w:rPr>
          <w:sz w:val="24"/>
          <w:szCs w:val="24"/>
        </w:rPr>
        <w:t>Canham</w:t>
      </w:r>
      <w:proofErr w:type="spellEnd"/>
      <w:r w:rsidR="00DA4A1C" w:rsidRPr="00404697">
        <w:rPr>
          <w:sz w:val="24"/>
          <w:szCs w:val="24"/>
        </w:rPr>
        <w:t>, 14 November 2023.</w:t>
      </w:r>
      <w:bookmarkEnd w:id="7"/>
    </w:p>
    <w:p w14:paraId="144A02D8" w14:textId="31283551" w:rsidR="002701FC" w:rsidRPr="00404697" w:rsidRDefault="002701FC" w:rsidP="00741E0A">
      <w:pPr>
        <w:pStyle w:val="ReferenceRPC"/>
        <w:rPr>
          <w:sz w:val="24"/>
          <w:szCs w:val="24"/>
        </w:rPr>
      </w:pPr>
      <w:r w:rsidRPr="00404697">
        <w:rPr>
          <w:sz w:val="24"/>
          <w:szCs w:val="24"/>
        </w:rPr>
        <w:t>Olney S, Mills, A &amp; Fallon L 2022</w:t>
      </w:r>
      <w:r w:rsidR="00DA4A1C" w:rsidRPr="00404697">
        <w:rPr>
          <w:sz w:val="24"/>
          <w:szCs w:val="24"/>
        </w:rPr>
        <w:t>,</w:t>
      </w:r>
      <w:r w:rsidRPr="00404697">
        <w:rPr>
          <w:sz w:val="24"/>
          <w:szCs w:val="24"/>
        </w:rPr>
        <w:t xml:space="preserve"> </w:t>
      </w:r>
      <w:hyperlink r:id="rId47" w:history="1">
        <w:r w:rsidRPr="00404697">
          <w:rPr>
            <w:rStyle w:val="Hyperlink"/>
            <w:rFonts w:cstheme="minorHAnsi"/>
            <w:sz w:val="24"/>
            <w:szCs w:val="24"/>
          </w:rPr>
          <w:t>The Tier 2 tipping point</w:t>
        </w:r>
        <w:r w:rsidRPr="00404697">
          <w:rPr>
            <w:rStyle w:val="Hyperlink"/>
            <w:sz w:val="24"/>
            <w:szCs w:val="24"/>
          </w:rPr>
          <w:t>: access to support for working-age Australians with disability without individual NDIS funding</w:t>
        </w:r>
      </w:hyperlink>
      <w:r w:rsidRPr="00404697">
        <w:rPr>
          <w:sz w:val="24"/>
          <w:szCs w:val="24"/>
        </w:rPr>
        <w:t>, Melbourne Disability Institute, University of Melbourne</w:t>
      </w:r>
      <w:r w:rsidR="00DA4A1C" w:rsidRPr="00404697">
        <w:rPr>
          <w:sz w:val="24"/>
          <w:szCs w:val="24"/>
        </w:rPr>
        <w:t>, Vic.</w:t>
      </w:r>
    </w:p>
    <w:p w14:paraId="765BDB74" w14:textId="77777777" w:rsidR="002701FC" w:rsidRPr="00404697" w:rsidRDefault="002701FC" w:rsidP="00741E0A">
      <w:pPr>
        <w:pStyle w:val="ReferenceRPC"/>
        <w:rPr>
          <w:sz w:val="24"/>
          <w:szCs w:val="24"/>
        </w:rPr>
      </w:pPr>
      <w:bookmarkStart w:id="8" w:name="_Hlk151630170"/>
      <w:r w:rsidRPr="00404697">
        <w:rPr>
          <w:sz w:val="24"/>
          <w:szCs w:val="24"/>
        </w:rPr>
        <w:lastRenderedPageBreak/>
        <w:t>Olney, S &amp; Devine, A 2023</w:t>
      </w:r>
      <w:r w:rsidR="00DA4A1C" w:rsidRPr="00404697">
        <w:rPr>
          <w:sz w:val="24"/>
          <w:szCs w:val="24"/>
        </w:rPr>
        <w:t>,</w:t>
      </w:r>
      <w:r w:rsidRPr="00404697">
        <w:rPr>
          <w:sz w:val="24"/>
          <w:szCs w:val="24"/>
        </w:rPr>
        <w:t xml:space="preserve"> </w:t>
      </w:r>
      <w:r w:rsidR="00DA4A1C" w:rsidRPr="00404697">
        <w:rPr>
          <w:sz w:val="24"/>
          <w:szCs w:val="24"/>
        </w:rPr>
        <w:t>‘</w:t>
      </w:r>
      <w:r w:rsidRPr="00404697">
        <w:rPr>
          <w:sz w:val="24"/>
          <w:szCs w:val="24"/>
        </w:rPr>
        <w:t xml:space="preserve">The right to work </w:t>
      </w:r>
      <w:r w:rsidR="00DA4A1C" w:rsidRPr="00404697">
        <w:rPr>
          <w:sz w:val="24"/>
          <w:szCs w:val="24"/>
        </w:rPr>
        <w:t>“</w:t>
      </w:r>
      <w:r w:rsidRPr="00404697">
        <w:rPr>
          <w:sz w:val="24"/>
          <w:szCs w:val="24"/>
        </w:rPr>
        <w:t>on an equal basis with others</w:t>
      </w:r>
      <w:r w:rsidR="00DA4A1C" w:rsidRPr="00404697">
        <w:rPr>
          <w:sz w:val="24"/>
          <w:szCs w:val="24"/>
        </w:rPr>
        <w:t>”</w:t>
      </w:r>
      <w:r w:rsidRPr="00404697">
        <w:rPr>
          <w:sz w:val="24"/>
          <w:szCs w:val="24"/>
        </w:rPr>
        <w:t>: examining disability employment policies in Australia through the lens of a health and economic crisis</w:t>
      </w:r>
      <w:r w:rsidR="00DA4A1C" w:rsidRPr="00404697">
        <w:rPr>
          <w:sz w:val="24"/>
          <w:szCs w:val="24"/>
        </w:rPr>
        <w:t>’, i</w:t>
      </w:r>
      <w:r w:rsidRPr="00404697">
        <w:rPr>
          <w:sz w:val="24"/>
          <w:szCs w:val="24"/>
        </w:rPr>
        <w:t>n Robinson, S &amp; Fisher, K (</w:t>
      </w:r>
      <w:r w:rsidR="00DA4A1C" w:rsidRPr="00404697">
        <w:rPr>
          <w:sz w:val="24"/>
          <w:szCs w:val="24"/>
        </w:rPr>
        <w:t>e</w:t>
      </w:r>
      <w:r w:rsidRPr="00404697">
        <w:rPr>
          <w:sz w:val="24"/>
          <w:szCs w:val="24"/>
        </w:rPr>
        <w:t>ds.)</w:t>
      </w:r>
      <w:r w:rsidR="00DA4A1C" w:rsidRPr="00404697">
        <w:rPr>
          <w:sz w:val="24"/>
          <w:szCs w:val="24"/>
        </w:rPr>
        <w:t>,</w:t>
      </w:r>
      <w:r w:rsidRPr="00404697">
        <w:rPr>
          <w:sz w:val="24"/>
          <w:szCs w:val="24"/>
        </w:rPr>
        <w:t xml:space="preserve"> Research Handbook on Disability Policy</w:t>
      </w:r>
      <w:r w:rsidR="00DA4A1C" w:rsidRPr="00404697">
        <w:rPr>
          <w:sz w:val="24"/>
          <w:szCs w:val="24"/>
        </w:rPr>
        <w:t>,</w:t>
      </w:r>
      <w:r w:rsidRPr="00404697">
        <w:rPr>
          <w:sz w:val="24"/>
          <w:szCs w:val="24"/>
        </w:rPr>
        <w:t xml:space="preserve"> Edward Elgar. doi:10.4337/9781800373655.00071</w:t>
      </w:r>
    </w:p>
    <w:bookmarkEnd w:id="8"/>
    <w:p w14:paraId="57D3EDFB" w14:textId="0BBE1674" w:rsidR="00623FC9" w:rsidRPr="00404697" w:rsidRDefault="007E0EA7" w:rsidP="00741E0A">
      <w:pPr>
        <w:pStyle w:val="ReferenceRPC"/>
        <w:rPr>
          <w:sz w:val="24"/>
          <w:szCs w:val="24"/>
        </w:rPr>
      </w:pPr>
      <w:r w:rsidRPr="00404697">
        <w:rPr>
          <w:rStyle w:val="blue"/>
          <w:sz w:val="24"/>
          <w:szCs w:val="24"/>
        </w:rPr>
        <w:t>Olney, S 2021</w:t>
      </w:r>
      <w:r w:rsidR="00DA4A1C" w:rsidRPr="00404697">
        <w:rPr>
          <w:rStyle w:val="blue"/>
          <w:sz w:val="24"/>
          <w:szCs w:val="24"/>
        </w:rPr>
        <w:t>,</w:t>
      </w:r>
      <w:r w:rsidRPr="00404697">
        <w:rPr>
          <w:rStyle w:val="blue"/>
          <w:sz w:val="24"/>
          <w:szCs w:val="24"/>
        </w:rPr>
        <w:t xml:space="preserve"> </w:t>
      </w:r>
      <w:r w:rsidR="00DA4A1C" w:rsidRPr="00404697">
        <w:rPr>
          <w:rStyle w:val="blue"/>
          <w:sz w:val="24"/>
          <w:szCs w:val="24"/>
        </w:rPr>
        <w:t>‘</w:t>
      </w:r>
      <w:r w:rsidRPr="00404697">
        <w:rPr>
          <w:rStyle w:val="blue"/>
          <w:sz w:val="24"/>
          <w:szCs w:val="24"/>
        </w:rPr>
        <w:t xml:space="preserve">Inclusion, </w:t>
      </w:r>
      <w:r w:rsidR="00DA4A1C" w:rsidRPr="00404697">
        <w:rPr>
          <w:rStyle w:val="blue"/>
          <w:sz w:val="24"/>
          <w:szCs w:val="24"/>
        </w:rPr>
        <w:t xml:space="preserve">work and wellbeing: shifting perceptions of disability and employability through </w:t>
      </w:r>
      <w:r w:rsidRPr="00404697">
        <w:rPr>
          <w:rStyle w:val="blue"/>
          <w:sz w:val="24"/>
          <w:szCs w:val="24"/>
        </w:rPr>
        <w:t>the National Disability Insurance Scheme</w:t>
      </w:r>
      <w:r w:rsidR="00DA4A1C" w:rsidRPr="00404697">
        <w:rPr>
          <w:rStyle w:val="blue"/>
          <w:sz w:val="24"/>
          <w:szCs w:val="24"/>
        </w:rPr>
        <w:t>’</w:t>
      </w:r>
      <w:r w:rsidRPr="00404697">
        <w:rPr>
          <w:rStyle w:val="blue"/>
          <w:sz w:val="24"/>
          <w:szCs w:val="24"/>
        </w:rPr>
        <w:t>. In Cowden, M &amp; McCullagh, C (</w:t>
      </w:r>
      <w:r w:rsidR="00DA4A1C" w:rsidRPr="00404697">
        <w:rPr>
          <w:rStyle w:val="blue"/>
          <w:sz w:val="24"/>
          <w:szCs w:val="24"/>
        </w:rPr>
        <w:t>e</w:t>
      </w:r>
      <w:r w:rsidRPr="00404697">
        <w:rPr>
          <w:rStyle w:val="blue"/>
          <w:sz w:val="24"/>
          <w:szCs w:val="24"/>
        </w:rPr>
        <w:t>ds.)</w:t>
      </w:r>
      <w:r w:rsidR="00DA4A1C" w:rsidRPr="00404697">
        <w:rPr>
          <w:rStyle w:val="blue"/>
          <w:sz w:val="24"/>
          <w:szCs w:val="24"/>
        </w:rPr>
        <w:t>,</w:t>
      </w:r>
      <w:r w:rsidRPr="00404697">
        <w:rPr>
          <w:rStyle w:val="blue"/>
          <w:sz w:val="24"/>
          <w:szCs w:val="24"/>
        </w:rPr>
        <w:t xml:space="preserve"> The National Disability Insurance Scheme: </w:t>
      </w:r>
      <w:proofErr w:type="gramStart"/>
      <w:r w:rsidR="00DA4A1C" w:rsidRPr="00404697">
        <w:rPr>
          <w:rStyle w:val="blue"/>
          <w:sz w:val="24"/>
          <w:szCs w:val="24"/>
        </w:rPr>
        <w:t>an</w:t>
      </w:r>
      <w:proofErr w:type="gramEnd"/>
      <w:r w:rsidR="00DA4A1C" w:rsidRPr="00404697">
        <w:rPr>
          <w:rStyle w:val="blue"/>
          <w:sz w:val="24"/>
          <w:szCs w:val="24"/>
        </w:rPr>
        <w:t xml:space="preserve"> Australian public policy experiment </w:t>
      </w:r>
      <w:r w:rsidRPr="00404697">
        <w:rPr>
          <w:rStyle w:val="blue"/>
          <w:sz w:val="24"/>
          <w:szCs w:val="24"/>
        </w:rPr>
        <w:t>(1 ed., pp. 285</w:t>
      </w:r>
      <w:r w:rsidR="00DA4A1C" w:rsidRPr="00404697">
        <w:rPr>
          <w:rStyle w:val="blue"/>
          <w:sz w:val="24"/>
          <w:szCs w:val="24"/>
        </w:rPr>
        <w:t>–</w:t>
      </w:r>
      <w:r w:rsidRPr="00404697">
        <w:rPr>
          <w:rStyle w:val="blue"/>
          <w:sz w:val="24"/>
          <w:szCs w:val="24"/>
        </w:rPr>
        <w:t>304) Palgrave Macmillan. doi:10.1007/978-981-16-2244-1_15</w:t>
      </w:r>
    </w:p>
    <w:p w14:paraId="2F59A0AA" w14:textId="2E12939B" w:rsidR="00514815" w:rsidRPr="00404697" w:rsidRDefault="00514815" w:rsidP="00514815">
      <w:pPr>
        <w:pStyle w:val="ReferenceRPC"/>
        <w:rPr>
          <w:sz w:val="24"/>
          <w:szCs w:val="24"/>
        </w:rPr>
      </w:pPr>
      <w:r w:rsidRPr="00404697">
        <w:rPr>
          <w:sz w:val="24"/>
          <w:szCs w:val="24"/>
        </w:rPr>
        <w:t xml:space="preserve">Olney, S (2023) Finding support outside the NDIS: issues and opportunities in the aims, </w:t>
      </w:r>
      <w:proofErr w:type="gramStart"/>
      <w:r w:rsidRPr="00404697">
        <w:rPr>
          <w:sz w:val="24"/>
          <w:szCs w:val="24"/>
        </w:rPr>
        <w:t>design</w:t>
      </w:r>
      <w:proofErr w:type="gramEnd"/>
      <w:r w:rsidRPr="00404697">
        <w:rPr>
          <w:sz w:val="24"/>
          <w:szCs w:val="24"/>
        </w:rPr>
        <w:t xml:space="preserve"> and implementation of ‘Tier 2’ of the scheme. Submission to the NDIS Review 3 May 2023 </w:t>
      </w:r>
      <w:hyperlink r:id="rId48" w:history="1">
        <w:r w:rsidRPr="00404697">
          <w:rPr>
            <w:sz w:val="24"/>
            <w:szCs w:val="24"/>
          </w:rPr>
          <w:t>https://www.ndisreview.gov.au/submissions/sub-r4r6-001162</w:t>
        </w:r>
      </w:hyperlink>
    </w:p>
    <w:p w14:paraId="3CFED9D1" w14:textId="61C94CA5" w:rsidR="002701FC" w:rsidRPr="00404697" w:rsidRDefault="002701FC" w:rsidP="00741E0A">
      <w:pPr>
        <w:pStyle w:val="ReferenceRPC"/>
        <w:rPr>
          <w:sz w:val="24"/>
          <w:szCs w:val="24"/>
        </w:rPr>
      </w:pPr>
      <w:r w:rsidRPr="00404697">
        <w:rPr>
          <w:sz w:val="24"/>
          <w:szCs w:val="24"/>
        </w:rPr>
        <w:t>Productivity Commission 2011</w:t>
      </w:r>
      <w:r w:rsidR="00DA4A1C" w:rsidRPr="00404697">
        <w:rPr>
          <w:sz w:val="24"/>
          <w:szCs w:val="24"/>
        </w:rPr>
        <w:t>,</w:t>
      </w:r>
      <w:r w:rsidRPr="00404697">
        <w:rPr>
          <w:sz w:val="24"/>
          <w:szCs w:val="24"/>
        </w:rPr>
        <w:t xml:space="preserve"> Disability Care and Support Inquiry, Report no. 54</w:t>
      </w:r>
      <w:r w:rsidR="00DA4A1C" w:rsidRPr="00404697">
        <w:rPr>
          <w:sz w:val="24"/>
          <w:szCs w:val="24"/>
        </w:rPr>
        <w:t>,</w:t>
      </w:r>
      <w:r w:rsidRPr="00404697">
        <w:rPr>
          <w:sz w:val="24"/>
          <w:szCs w:val="24"/>
        </w:rPr>
        <w:t xml:space="preserve"> Australian Government</w:t>
      </w:r>
      <w:r w:rsidR="00DA4A1C" w:rsidRPr="00404697">
        <w:rPr>
          <w:sz w:val="24"/>
          <w:szCs w:val="24"/>
        </w:rPr>
        <w:t>,</w:t>
      </w:r>
      <w:r w:rsidRPr="00404697">
        <w:rPr>
          <w:sz w:val="24"/>
          <w:szCs w:val="24"/>
        </w:rPr>
        <w:t xml:space="preserve"> Canberra</w:t>
      </w:r>
      <w:r w:rsidR="00DA4A1C" w:rsidRPr="00404697">
        <w:rPr>
          <w:sz w:val="24"/>
          <w:szCs w:val="24"/>
        </w:rPr>
        <w:t>.</w:t>
      </w:r>
    </w:p>
    <w:p w14:paraId="17F6F754" w14:textId="0301B660" w:rsidR="002701FC" w:rsidRPr="00404697" w:rsidRDefault="002701FC" w:rsidP="00741E0A">
      <w:pPr>
        <w:pStyle w:val="ReferenceRPC"/>
        <w:rPr>
          <w:sz w:val="24"/>
          <w:szCs w:val="24"/>
          <w:lang w:eastAsia="en-AU"/>
        </w:rPr>
      </w:pPr>
      <w:r w:rsidRPr="00404697">
        <w:rPr>
          <w:sz w:val="24"/>
          <w:szCs w:val="24"/>
          <w:lang w:eastAsia="en-AU"/>
        </w:rPr>
        <w:t>United Nations 2006</w:t>
      </w:r>
      <w:r w:rsidR="00DA4A1C" w:rsidRPr="00404697">
        <w:rPr>
          <w:sz w:val="24"/>
          <w:szCs w:val="24"/>
          <w:lang w:eastAsia="en-AU"/>
        </w:rPr>
        <w:t>,</w:t>
      </w:r>
      <w:r w:rsidRPr="00404697">
        <w:rPr>
          <w:sz w:val="24"/>
          <w:szCs w:val="24"/>
          <w:lang w:eastAsia="en-AU"/>
        </w:rPr>
        <w:t xml:space="preserve"> Convention on the Rights of Persons with Disabilities</w:t>
      </w:r>
      <w:r w:rsidR="00DA4A1C" w:rsidRPr="00404697">
        <w:rPr>
          <w:sz w:val="24"/>
          <w:szCs w:val="24"/>
          <w:lang w:eastAsia="en-AU"/>
        </w:rPr>
        <w:t>,</w:t>
      </w:r>
      <w:r w:rsidRPr="00404697">
        <w:rPr>
          <w:sz w:val="24"/>
          <w:szCs w:val="24"/>
          <w:lang w:eastAsia="en-AU"/>
        </w:rPr>
        <w:t xml:space="preserve"> </w:t>
      </w:r>
      <w:hyperlink r:id="rId49" w:history="1">
        <w:r w:rsidR="00DA4A1C" w:rsidRPr="00404697">
          <w:rPr>
            <w:rStyle w:val="Hyperlink"/>
            <w:rFonts w:eastAsia="Times New Roman" w:cstheme="minorHAnsi"/>
            <w:sz w:val="24"/>
            <w:szCs w:val="24"/>
            <w:lang w:eastAsia="en-AU"/>
          </w:rPr>
          <w:t>Article 27</w:t>
        </w:r>
      </w:hyperlink>
    </w:p>
    <w:p w14:paraId="7895E5F4" w14:textId="07732576" w:rsidR="002701FC" w:rsidRPr="00404697" w:rsidRDefault="002701FC" w:rsidP="00741E0A">
      <w:pPr>
        <w:pStyle w:val="ReferenceRPC"/>
        <w:rPr>
          <w:sz w:val="24"/>
          <w:szCs w:val="24"/>
        </w:rPr>
      </w:pPr>
      <w:r w:rsidRPr="00404697">
        <w:rPr>
          <w:sz w:val="24"/>
          <w:szCs w:val="24"/>
        </w:rPr>
        <w:t xml:space="preserve">Meadow, D 2019, </w:t>
      </w:r>
      <w:hyperlink r:id="rId50" w:history="1">
        <w:r w:rsidRPr="00404697">
          <w:rPr>
            <w:rStyle w:val="Hyperlink"/>
            <w:sz w:val="24"/>
            <w:szCs w:val="24"/>
          </w:rPr>
          <w:t>Collaboration – the key to unlocking a successful future for young people with disability</w:t>
        </w:r>
      </w:hyperlink>
      <w:r w:rsidRPr="00404697">
        <w:rPr>
          <w:sz w:val="24"/>
          <w:szCs w:val="24"/>
        </w:rPr>
        <w:t xml:space="preserve">, </w:t>
      </w:r>
      <w:hyperlink r:id="rId51" w:history="1">
        <w:r w:rsidRPr="00404697">
          <w:rPr>
            <w:rStyle w:val="Hyperlink"/>
            <w:sz w:val="24"/>
            <w:szCs w:val="24"/>
          </w:rPr>
          <w:t>Ticket to Work</w:t>
        </w:r>
      </w:hyperlink>
      <w:r w:rsidR="00DA4A1C" w:rsidRPr="00404697">
        <w:rPr>
          <w:sz w:val="24"/>
          <w:szCs w:val="24"/>
        </w:rPr>
        <w:t xml:space="preserve">. </w:t>
      </w:r>
    </w:p>
    <w:p w14:paraId="63C34C92" w14:textId="1D4C16B2" w:rsidR="00E47836" w:rsidRPr="00404697" w:rsidRDefault="002701FC" w:rsidP="00741E0A">
      <w:pPr>
        <w:pStyle w:val="ReferenceRPC"/>
        <w:rPr>
          <w:rFonts w:ascii="Arial" w:hAnsi="Arial"/>
          <w:b/>
          <w:color w:val="E56A54"/>
          <w:sz w:val="24"/>
          <w:szCs w:val="24"/>
        </w:rPr>
      </w:pPr>
      <w:r w:rsidRPr="00404697">
        <w:rPr>
          <w:sz w:val="24"/>
          <w:szCs w:val="24"/>
        </w:rPr>
        <w:t>People with Disability Australia and the Antipoverty Centre 2022, Ask what we want: ensure employment services encourage meaningful work for people with disability, People with Disability Australia, Sydney.</w:t>
      </w:r>
    </w:p>
    <w:sectPr w:rsidR="00E47836" w:rsidRPr="00404697" w:rsidSect="00A551C7">
      <w:headerReference w:type="even" r:id="rId52"/>
      <w:headerReference w:type="default" r:id="rId53"/>
      <w:footerReference w:type="even" r:id="rId54"/>
      <w:footerReference w:type="default" r:id="rId55"/>
      <w:headerReference w:type="first" r:id="rId56"/>
      <w:footerReference w:type="first" r:id="rId57"/>
      <w:pgSz w:w="11907" w:h="16840"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7B83" w14:textId="77777777" w:rsidR="00263AD1" w:rsidRDefault="00263AD1" w:rsidP="005520EA">
      <w:pPr>
        <w:spacing w:after="0" w:line="240" w:lineRule="auto"/>
      </w:pPr>
      <w:r>
        <w:separator/>
      </w:r>
    </w:p>
  </w:endnote>
  <w:endnote w:type="continuationSeparator" w:id="0">
    <w:p w14:paraId="12C8ADA4" w14:textId="77777777" w:rsidR="00263AD1" w:rsidRDefault="00263AD1" w:rsidP="005520EA">
      <w:pPr>
        <w:spacing w:after="0" w:line="240" w:lineRule="auto"/>
      </w:pPr>
      <w:r>
        <w:continuationSeparator/>
      </w:r>
    </w:p>
  </w:endnote>
  <w:endnote w:type="continuationNotice" w:id="1">
    <w:p w14:paraId="79E850B4" w14:textId="77777777" w:rsidR="00263AD1" w:rsidRDefault="00263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78DE" w14:textId="76B61C8D" w:rsidR="4D809F9C" w:rsidRDefault="4D809F9C" w:rsidP="008163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80CC" w14:textId="77777777" w:rsidR="00A405C5" w:rsidRDefault="0065703B" w:rsidP="00A551C7">
    <w:pPr>
      <w:pStyle w:val="Footeroddpage"/>
    </w:pPr>
    <w:r>
      <w:fldChar w:fldCharType="begin"/>
    </w:r>
    <w:r>
      <w:instrText xml:space="preserve"> PAGE   \* MERGEFORMAT </w:instrText>
    </w:r>
    <w:r>
      <w:fldChar w:fldCharType="separate"/>
    </w:r>
    <w:r w:rsidR="00A405C5">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1895" w14:textId="77777777" w:rsidR="00A405C5" w:rsidRDefault="0065703B" w:rsidP="00021456">
    <w:pPr>
      <w:pStyle w:val="Footeroddpage"/>
    </w:pPr>
    <w:r>
      <w:fldChar w:fldCharType="begin"/>
    </w:r>
    <w:r>
      <w:instrText xml:space="preserve"> PAGE   \* MERGEFORMAT </w:instrText>
    </w:r>
    <w:r>
      <w:fldChar w:fldCharType="separate"/>
    </w:r>
    <w:r w:rsidR="00A405C5">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47F4" w14:textId="757B889B" w:rsidR="4D809F9C" w:rsidRDefault="4D809F9C" w:rsidP="008163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45"/>
      <w:gridCol w:w="1345"/>
      <w:gridCol w:w="1345"/>
    </w:tblGrid>
    <w:tr w:rsidR="4D809F9C" w14:paraId="048FFA87" w14:textId="77777777" w:rsidTr="00816352">
      <w:trPr>
        <w:trHeight w:val="300"/>
      </w:trPr>
      <w:tc>
        <w:tcPr>
          <w:tcW w:w="1345" w:type="dxa"/>
        </w:tcPr>
        <w:p w14:paraId="75E2834E" w14:textId="1EDB96E0" w:rsidR="4D809F9C" w:rsidRDefault="4D809F9C" w:rsidP="00816352">
          <w:pPr>
            <w:pStyle w:val="Header"/>
            <w:ind w:left="-115"/>
          </w:pPr>
        </w:p>
      </w:tc>
      <w:tc>
        <w:tcPr>
          <w:tcW w:w="1345" w:type="dxa"/>
        </w:tcPr>
        <w:p w14:paraId="4BF2A557" w14:textId="5CD955D3" w:rsidR="4D809F9C" w:rsidRDefault="4D809F9C" w:rsidP="00816352">
          <w:pPr>
            <w:pStyle w:val="Header"/>
            <w:jc w:val="center"/>
          </w:pPr>
        </w:p>
      </w:tc>
      <w:tc>
        <w:tcPr>
          <w:tcW w:w="1345" w:type="dxa"/>
        </w:tcPr>
        <w:p w14:paraId="1430D525" w14:textId="695C3350" w:rsidR="4D809F9C" w:rsidRDefault="4D809F9C" w:rsidP="00816352">
          <w:pPr>
            <w:pStyle w:val="Header"/>
            <w:ind w:right="-115"/>
            <w:jc w:val="right"/>
          </w:pPr>
        </w:p>
      </w:tc>
    </w:tr>
  </w:tbl>
  <w:p w14:paraId="2538FFFB" w14:textId="126C420D" w:rsidR="4D809F9C" w:rsidRDefault="4D809F9C" w:rsidP="008163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45"/>
      <w:gridCol w:w="1345"/>
      <w:gridCol w:w="1345"/>
    </w:tblGrid>
    <w:tr w:rsidR="4D809F9C" w14:paraId="033E599F" w14:textId="77777777" w:rsidTr="00816352">
      <w:trPr>
        <w:trHeight w:val="300"/>
      </w:trPr>
      <w:tc>
        <w:tcPr>
          <w:tcW w:w="1345" w:type="dxa"/>
        </w:tcPr>
        <w:p w14:paraId="0FA98808" w14:textId="06E49015" w:rsidR="4D809F9C" w:rsidRDefault="4D809F9C" w:rsidP="00816352">
          <w:pPr>
            <w:pStyle w:val="Header"/>
            <w:ind w:left="-115"/>
          </w:pPr>
        </w:p>
      </w:tc>
      <w:tc>
        <w:tcPr>
          <w:tcW w:w="1345" w:type="dxa"/>
        </w:tcPr>
        <w:p w14:paraId="5CBD1226" w14:textId="3495BC43" w:rsidR="4D809F9C" w:rsidRDefault="4D809F9C" w:rsidP="00816352">
          <w:pPr>
            <w:pStyle w:val="Header"/>
            <w:jc w:val="center"/>
          </w:pPr>
        </w:p>
      </w:tc>
      <w:tc>
        <w:tcPr>
          <w:tcW w:w="1345" w:type="dxa"/>
        </w:tcPr>
        <w:p w14:paraId="63AB4D96" w14:textId="41E0157C" w:rsidR="4D809F9C" w:rsidRDefault="4D809F9C" w:rsidP="00816352">
          <w:pPr>
            <w:pStyle w:val="Header"/>
            <w:ind w:right="-115"/>
            <w:jc w:val="right"/>
          </w:pPr>
        </w:p>
      </w:tc>
    </w:tr>
  </w:tbl>
  <w:p w14:paraId="41E24B48" w14:textId="25BFBA8F" w:rsidR="4D809F9C" w:rsidRDefault="4D809F9C" w:rsidP="008163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D809F9C" w14:paraId="270B9ED5" w14:textId="77777777" w:rsidTr="00816352">
      <w:trPr>
        <w:trHeight w:val="300"/>
      </w:trPr>
      <w:tc>
        <w:tcPr>
          <w:tcW w:w="2925" w:type="dxa"/>
        </w:tcPr>
        <w:p w14:paraId="6544BBE8" w14:textId="6B937553" w:rsidR="4D809F9C" w:rsidRDefault="4D809F9C" w:rsidP="00816352">
          <w:pPr>
            <w:pStyle w:val="Header"/>
            <w:ind w:left="-115"/>
          </w:pPr>
        </w:p>
      </w:tc>
      <w:tc>
        <w:tcPr>
          <w:tcW w:w="2925" w:type="dxa"/>
        </w:tcPr>
        <w:p w14:paraId="7E70A75B" w14:textId="670AEC42" w:rsidR="4D809F9C" w:rsidRDefault="4D809F9C" w:rsidP="00816352">
          <w:pPr>
            <w:pStyle w:val="Header"/>
            <w:jc w:val="center"/>
          </w:pPr>
        </w:p>
      </w:tc>
      <w:tc>
        <w:tcPr>
          <w:tcW w:w="2925" w:type="dxa"/>
        </w:tcPr>
        <w:p w14:paraId="7FFF33E9" w14:textId="0F63967F" w:rsidR="4D809F9C" w:rsidRDefault="4D809F9C" w:rsidP="00816352">
          <w:pPr>
            <w:pStyle w:val="Header"/>
            <w:ind w:right="-115"/>
            <w:jc w:val="right"/>
          </w:pPr>
        </w:p>
      </w:tc>
    </w:tr>
  </w:tbl>
  <w:p w14:paraId="6B4F60B0" w14:textId="62BF416B" w:rsidR="4D809F9C" w:rsidRDefault="4D809F9C" w:rsidP="008163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D809F9C" w14:paraId="2A49575C" w14:textId="77777777" w:rsidTr="00816352">
      <w:trPr>
        <w:trHeight w:val="300"/>
      </w:trPr>
      <w:tc>
        <w:tcPr>
          <w:tcW w:w="2925" w:type="dxa"/>
        </w:tcPr>
        <w:p w14:paraId="2BD90A7B" w14:textId="1712D52D" w:rsidR="4D809F9C" w:rsidRDefault="4D809F9C" w:rsidP="00816352">
          <w:pPr>
            <w:pStyle w:val="Header"/>
            <w:ind w:left="-115"/>
          </w:pPr>
        </w:p>
      </w:tc>
      <w:tc>
        <w:tcPr>
          <w:tcW w:w="2925" w:type="dxa"/>
        </w:tcPr>
        <w:p w14:paraId="489612C9" w14:textId="05FD74ED" w:rsidR="4D809F9C" w:rsidRDefault="4D809F9C" w:rsidP="00816352">
          <w:pPr>
            <w:pStyle w:val="Header"/>
            <w:jc w:val="center"/>
          </w:pPr>
        </w:p>
      </w:tc>
      <w:tc>
        <w:tcPr>
          <w:tcW w:w="2925" w:type="dxa"/>
        </w:tcPr>
        <w:p w14:paraId="0BE6E3D6" w14:textId="0A1562CB" w:rsidR="4D809F9C" w:rsidRDefault="4D809F9C" w:rsidP="00816352">
          <w:pPr>
            <w:pStyle w:val="Header"/>
            <w:ind w:right="-115"/>
            <w:jc w:val="right"/>
          </w:pPr>
        </w:p>
      </w:tc>
    </w:tr>
  </w:tbl>
  <w:p w14:paraId="3A3C37CB" w14:textId="30C072BF" w:rsidR="4D809F9C" w:rsidRDefault="4D809F9C" w:rsidP="008163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110" w14:textId="77777777" w:rsidR="00A405C5" w:rsidRPr="009F6923" w:rsidRDefault="0065703B" w:rsidP="00021456">
    <w:pPr>
      <w:pStyle w:val="Footerevenpage"/>
    </w:pPr>
    <w:r>
      <w:fldChar w:fldCharType="begin"/>
    </w:r>
    <w:r>
      <w:instrText xml:space="preserve"> PAGE   \* MERGEFORMAT </w:instrText>
    </w:r>
    <w:r>
      <w:fldChar w:fldCharType="separate"/>
    </w:r>
    <w:r w:rsidR="00F61F34">
      <w:rPr>
        <w:noProof/>
      </w:rPr>
      <w:t>8</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FA12" w14:textId="77777777" w:rsidR="00A405C5" w:rsidRDefault="0065703B" w:rsidP="00021456">
    <w:pPr>
      <w:pStyle w:val="Footeroddpage"/>
    </w:pPr>
    <w:r>
      <w:fldChar w:fldCharType="begin"/>
    </w:r>
    <w:r>
      <w:instrText xml:space="preserve"> PAGE   \* MERGEFORMAT </w:instrText>
    </w:r>
    <w:r>
      <w:fldChar w:fldCharType="separate"/>
    </w:r>
    <w:r w:rsidR="00F61F34">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A7B9" w14:textId="77777777" w:rsidR="00263AD1" w:rsidRDefault="00263AD1" w:rsidP="005520EA">
      <w:pPr>
        <w:spacing w:after="0" w:line="240" w:lineRule="auto"/>
      </w:pPr>
      <w:r>
        <w:separator/>
      </w:r>
    </w:p>
  </w:footnote>
  <w:footnote w:type="continuationSeparator" w:id="0">
    <w:p w14:paraId="300CD865" w14:textId="77777777" w:rsidR="00263AD1" w:rsidRDefault="00263AD1" w:rsidP="005520EA">
      <w:pPr>
        <w:spacing w:after="0" w:line="240" w:lineRule="auto"/>
      </w:pPr>
      <w:r>
        <w:continuationSeparator/>
      </w:r>
    </w:p>
  </w:footnote>
  <w:footnote w:type="continuationNotice" w:id="1">
    <w:p w14:paraId="75590415" w14:textId="77777777" w:rsidR="00263AD1" w:rsidRDefault="00263AD1">
      <w:pPr>
        <w:spacing w:after="0" w:line="240" w:lineRule="auto"/>
      </w:pPr>
    </w:p>
  </w:footnote>
  <w:footnote w:id="2">
    <w:p w14:paraId="52CF7648" w14:textId="4C1768DC" w:rsidR="008C17BC" w:rsidRPr="0080507D" w:rsidRDefault="008C17BC" w:rsidP="00741E0A">
      <w:pPr>
        <w:pStyle w:val="FootnoteText"/>
      </w:pPr>
      <w:r w:rsidRPr="0080507D">
        <w:rPr>
          <w:rStyle w:val="FootnoteReference"/>
        </w:rPr>
        <w:footnoteRef/>
      </w:r>
      <w:r w:rsidRPr="0080507D">
        <w:t xml:space="preserve"> </w:t>
      </w:r>
      <w:bookmarkStart w:id="2" w:name="_Hlk151630077"/>
      <w:r w:rsidRPr="00741E0A">
        <w:t xml:space="preserve">ABS </w:t>
      </w:r>
      <w:r w:rsidR="00741E0A">
        <w:t>(</w:t>
      </w:r>
      <w:r w:rsidR="00741E0A" w:rsidRPr="00741E0A">
        <w:t>Australian Bureau of Statistics</w:t>
      </w:r>
      <w:r w:rsidR="00741E0A">
        <w:t>) 2003</w:t>
      </w:r>
      <w:r w:rsidR="000532C2" w:rsidRPr="0080507D">
        <w:t xml:space="preserve">, </w:t>
      </w:r>
      <w:r w:rsidRPr="00741E0A">
        <w:rPr>
          <w:i/>
          <w:iCs/>
        </w:rPr>
        <w:t>Disability, Ageing and Carers, Australia: Summary of Findings 2003</w:t>
      </w:r>
      <w:r w:rsidRPr="00741E0A">
        <w:t xml:space="preserve">, </w:t>
      </w:r>
      <w:r w:rsidR="000532C2" w:rsidRPr="0080507D">
        <w:t xml:space="preserve">4430.0, </w:t>
      </w:r>
      <w:r w:rsidR="00741E0A">
        <w:t>ABS</w:t>
      </w:r>
      <w:r w:rsidR="00F74FFA" w:rsidRPr="0080507D">
        <w:t>,</w:t>
      </w:r>
      <w:r w:rsidRPr="00741E0A">
        <w:t xml:space="preserve"> Canberra</w:t>
      </w:r>
      <w:r w:rsidR="000532C2" w:rsidRPr="0080507D">
        <w:t>.</w:t>
      </w:r>
      <w:r w:rsidRPr="00741E0A">
        <w:t xml:space="preserve"> </w:t>
      </w:r>
      <w:r w:rsidR="000532C2" w:rsidRPr="0080507D">
        <w:br/>
      </w:r>
      <w:r w:rsidR="00741E0A" w:rsidRPr="00741E0A">
        <w:t xml:space="preserve"> ABS </w:t>
      </w:r>
      <w:r w:rsidR="00741E0A">
        <w:t>(</w:t>
      </w:r>
      <w:r w:rsidR="00741E0A" w:rsidRPr="00741E0A">
        <w:t>Australian Bureau of Statistics</w:t>
      </w:r>
      <w:r w:rsidR="00741E0A">
        <w:t xml:space="preserve">) </w:t>
      </w:r>
      <w:r w:rsidRPr="00741E0A">
        <w:t>2012</w:t>
      </w:r>
      <w:r w:rsidR="000532C2" w:rsidRPr="0080507D">
        <w:t>,</w:t>
      </w:r>
      <w:r w:rsidRPr="00741E0A">
        <w:t xml:space="preserve"> </w:t>
      </w:r>
      <w:r w:rsidRPr="00741E0A">
        <w:rPr>
          <w:i/>
          <w:iCs/>
        </w:rPr>
        <w:t>Disability, Ageing and Carers, Australia: Summary of Findings 2012</w:t>
      </w:r>
      <w:r w:rsidRPr="00741E0A">
        <w:t>,</w:t>
      </w:r>
      <w:r w:rsidR="000532C2" w:rsidRPr="0080507D">
        <w:t xml:space="preserve"> 4430.0,</w:t>
      </w:r>
      <w:r w:rsidRPr="00741E0A">
        <w:t xml:space="preserve"> </w:t>
      </w:r>
      <w:r w:rsidR="00741E0A">
        <w:t>ABS</w:t>
      </w:r>
      <w:r w:rsidR="00F74FFA" w:rsidRPr="0080507D">
        <w:t>,</w:t>
      </w:r>
      <w:r w:rsidRPr="00741E0A">
        <w:t xml:space="preserve"> Canberra</w:t>
      </w:r>
      <w:r w:rsidR="000532C2" w:rsidRPr="0080507D">
        <w:t>.</w:t>
      </w:r>
      <w:r w:rsidRPr="00741E0A">
        <w:t xml:space="preserve"> </w:t>
      </w:r>
      <w:r w:rsidR="000532C2" w:rsidRPr="0080507D">
        <w:br/>
      </w:r>
      <w:r w:rsidR="00741E0A" w:rsidRPr="00741E0A">
        <w:t xml:space="preserve"> ABS </w:t>
      </w:r>
      <w:r w:rsidR="00741E0A">
        <w:t>(</w:t>
      </w:r>
      <w:r w:rsidR="00741E0A" w:rsidRPr="00741E0A">
        <w:t>Australian Bureau of Statistics</w:t>
      </w:r>
      <w:r w:rsidR="00741E0A">
        <w:t xml:space="preserve">) </w:t>
      </w:r>
      <w:r w:rsidRPr="00741E0A">
        <w:t>2015</w:t>
      </w:r>
      <w:r w:rsidR="000532C2" w:rsidRPr="0080507D">
        <w:t>,</w:t>
      </w:r>
      <w:r w:rsidRPr="00741E0A">
        <w:t xml:space="preserve"> </w:t>
      </w:r>
      <w:r w:rsidRPr="00741E0A">
        <w:rPr>
          <w:i/>
          <w:iCs/>
        </w:rPr>
        <w:t>Disability, Ageing and Carers, Australia: Summary of Findings 2015</w:t>
      </w:r>
      <w:r w:rsidRPr="00741E0A">
        <w:t xml:space="preserve">, </w:t>
      </w:r>
      <w:r w:rsidR="000532C2" w:rsidRPr="0080507D">
        <w:t xml:space="preserve">4430.0, </w:t>
      </w:r>
      <w:r w:rsidR="00741E0A">
        <w:t>ABS</w:t>
      </w:r>
      <w:r w:rsidR="00F74FFA" w:rsidRPr="0080507D">
        <w:t>,</w:t>
      </w:r>
      <w:r w:rsidRPr="00741E0A">
        <w:t xml:space="preserve"> Canberra</w:t>
      </w:r>
      <w:r w:rsidR="000532C2" w:rsidRPr="0080507D">
        <w:t>.</w:t>
      </w:r>
      <w:r w:rsidR="000532C2" w:rsidRPr="0080507D">
        <w:br/>
      </w:r>
      <w:r w:rsidR="00741E0A" w:rsidRPr="00741E0A">
        <w:t xml:space="preserve"> ABS </w:t>
      </w:r>
      <w:r w:rsidR="00741E0A">
        <w:t>(</w:t>
      </w:r>
      <w:r w:rsidR="00741E0A" w:rsidRPr="00741E0A">
        <w:t>Australian Bureau of Statistics</w:t>
      </w:r>
      <w:r w:rsidR="00741E0A">
        <w:t xml:space="preserve">) </w:t>
      </w:r>
      <w:r w:rsidRPr="00741E0A">
        <w:t>2020</w:t>
      </w:r>
      <w:r w:rsidR="000532C2" w:rsidRPr="0080507D">
        <w:t xml:space="preserve">, </w:t>
      </w:r>
      <w:r w:rsidRPr="00741E0A">
        <w:rPr>
          <w:i/>
          <w:iCs/>
        </w:rPr>
        <w:t>Labour Force</w:t>
      </w:r>
      <w:r w:rsidRPr="00741E0A">
        <w:t>, September 2020,</w:t>
      </w:r>
      <w:r w:rsidR="000532C2" w:rsidRPr="0080507D">
        <w:t xml:space="preserve"> 6202.0,</w:t>
      </w:r>
      <w:r w:rsidRPr="00741E0A">
        <w:t xml:space="preserve"> </w:t>
      </w:r>
      <w:r w:rsidR="00741E0A">
        <w:t>ABS</w:t>
      </w:r>
      <w:r w:rsidR="00F74FFA" w:rsidRPr="0080507D">
        <w:t>,</w:t>
      </w:r>
      <w:r w:rsidRPr="00741E0A">
        <w:t xml:space="preserve"> Canberra</w:t>
      </w:r>
      <w:r w:rsidR="00F74FFA" w:rsidRPr="0080507D">
        <w:t>.</w:t>
      </w:r>
    </w:p>
    <w:bookmarkEnd w:id="2"/>
  </w:footnote>
  <w:footnote w:id="3">
    <w:p w14:paraId="0A88093D" w14:textId="07E1D8B4" w:rsidR="00B55570" w:rsidRPr="0080507D" w:rsidRDefault="00B55570" w:rsidP="0080507D">
      <w:pPr>
        <w:pStyle w:val="FootnoteText"/>
      </w:pPr>
      <w:r w:rsidRPr="00741E0A">
        <w:rPr>
          <w:rStyle w:val="FootnoteReference"/>
          <w:rFonts w:asciiTheme="minorHAnsi" w:hAnsiTheme="minorHAnsi"/>
          <w:sz w:val="20"/>
        </w:rPr>
        <w:footnoteRef/>
      </w:r>
      <w:r w:rsidRPr="0080507D">
        <w:t xml:space="preserve"> </w:t>
      </w:r>
      <w:hyperlink r:id="rId1" w:history="1">
        <w:r w:rsidRPr="00741E0A">
          <w:rPr>
            <w:rStyle w:val="Hyperlink"/>
            <w:color w:val="041E42"/>
          </w:rPr>
          <w:t>Royal Commission into Violence, Abuse, Neglect and Exploitation of People with Disability</w:t>
        </w:r>
      </w:hyperlink>
      <w:r w:rsidR="00F74FFA" w:rsidRPr="00741E0A">
        <w:t>, Canberra.</w:t>
      </w:r>
      <w:r w:rsidR="00F74FFA" w:rsidRPr="00741E0A">
        <w:rPr>
          <w:rStyle w:val="Hyperlink"/>
          <w:color w:val="041E42"/>
          <w:sz w:val="18"/>
          <w:szCs w:val="18"/>
        </w:rPr>
        <w:t xml:space="preserve"> </w:t>
      </w:r>
    </w:p>
  </w:footnote>
  <w:footnote w:id="4">
    <w:p w14:paraId="38E4512B" w14:textId="06D7B48E" w:rsidR="00B55570" w:rsidRPr="0080507D" w:rsidRDefault="00B55570" w:rsidP="0080507D">
      <w:pPr>
        <w:pStyle w:val="FootnoteText"/>
      </w:pPr>
      <w:r w:rsidRPr="00741E0A">
        <w:rPr>
          <w:rStyle w:val="FootnoteReference"/>
          <w:rFonts w:asciiTheme="minorHAnsi" w:hAnsiTheme="minorHAnsi"/>
          <w:sz w:val="20"/>
        </w:rPr>
        <w:footnoteRef/>
      </w:r>
      <w:r w:rsidRPr="0080507D">
        <w:t xml:space="preserve"> </w:t>
      </w:r>
      <w:hyperlink r:id="rId2" w:history="1">
        <w:r w:rsidRPr="00741E0A">
          <w:rPr>
            <w:rStyle w:val="Hyperlink"/>
            <w:i/>
            <w:iCs/>
            <w:color w:val="041E42"/>
          </w:rPr>
          <w:t>Report finds Disability Employment Services (DES) program failed to provide appropriate support</w:t>
        </w:r>
        <w:r w:rsidR="000532C2" w:rsidRPr="0080507D">
          <w:t>,</w:t>
        </w:r>
        <w:r w:rsidRPr="00741E0A">
          <w:t xml:space="preserve"> Royal Commission into Violence, Abuse, Neglect and Exploitation of People with Disability</w:t>
        </w:r>
      </w:hyperlink>
      <w:r w:rsidR="00F74FFA" w:rsidRPr="0080507D">
        <w:t>, Canberra.</w:t>
      </w:r>
    </w:p>
  </w:footnote>
  <w:footnote w:id="5">
    <w:p w14:paraId="5A7D0409" w14:textId="0001C996" w:rsidR="00B55570" w:rsidRPr="0080507D" w:rsidRDefault="00B55570" w:rsidP="0080507D">
      <w:pPr>
        <w:pStyle w:val="FootnoteText"/>
      </w:pPr>
      <w:r w:rsidRPr="00741E0A">
        <w:rPr>
          <w:rStyle w:val="FootnoteReference"/>
          <w:rFonts w:asciiTheme="minorHAnsi" w:hAnsiTheme="minorHAnsi"/>
          <w:sz w:val="20"/>
        </w:rPr>
        <w:footnoteRef/>
      </w:r>
      <w:r w:rsidRPr="0080507D">
        <w:t xml:space="preserve"> </w:t>
      </w:r>
      <w:hyperlink r:id="rId3" w:history="1">
        <w:r w:rsidRPr="00741E0A">
          <w:rPr>
            <w:rStyle w:val="Hyperlink"/>
            <w:i/>
            <w:iCs/>
            <w:color w:val="041E42"/>
          </w:rPr>
          <w:t xml:space="preserve">Working Future: </w:t>
        </w:r>
        <w:proofErr w:type="gramStart"/>
        <w:r w:rsidR="000532C2" w:rsidRPr="00741E0A">
          <w:rPr>
            <w:rStyle w:val="Hyperlink"/>
            <w:i/>
            <w:iCs/>
            <w:color w:val="041E42"/>
          </w:rPr>
          <w:t>t</w:t>
        </w:r>
        <w:r w:rsidRPr="00741E0A">
          <w:rPr>
            <w:rStyle w:val="Hyperlink"/>
            <w:i/>
            <w:iCs/>
            <w:color w:val="041E42"/>
          </w:rPr>
          <w:t>he</w:t>
        </w:r>
        <w:proofErr w:type="gramEnd"/>
        <w:r w:rsidRPr="00741E0A">
          <w:rPr>
            <w:rStyle w:val="Hyperlink"/>
            <w:i/>
            <w:iCs/>
            <w:color w:val="041E42"/>
          </w:rPr>
          <w:t xml:space="preserve"> Australian Government’s White Paper on Jobs and Opportunities</w:t>
        </w:r>
        <w:r w:rsidR="000532C2" w:rsidRPr="0080507D">
          <w:t>,</w:t>
        </w:r>
        <w:r w:rsidRPr="00741E0A">
          <w:t xml:space="preserve"> Treasury.gov.au</w:t>
        </w:r>
      </w:hyperlink>
    </w:p>
  </w:footnote>
  <w:footnote w:id="6">
    <w:p w14:paraId="6214D4C1" w14:textId="4032D5E0" w:rsidR="00B55570" w:rsidRPr="0080507D" w:rsidRDefault="00B55570" w:rsidP="0080507D">
      <w:pPr>
        <w:pStyle w:val="FootnoteText"/>
      </w:pPr>
      <w:r w:rsidRPr="00741E0A">
        <w:rPr>
          <w:rStyle w:val="FootnoteReference"/>
          <w:rFonts w:asciiTheme="minorHAnsi" w:hAnsiTheme="minorHAnsi"/>
          <w:sz w:val="20"/>
        </w:rPr>
        <w:footnoteRef/>
      </w:r>
      <w:r w:rsidRPr="00741E0A">
        <w:rPr>
          <w:rStyle w:val="FootnoteReference"/>
          <w:rFonts w:asciiTheme="minorHAnsi" w:hAnsiTheme="minorHAnsi"/>
          <w:sz w:val="20"/>
        </w:rPr>
        <w:t xml:space="preserve"> </w:t>
      </w:r>
      <w:hyperlink r:id="rId4" w:history="1">
        <w:r w:rsidRPr="00741E0A">
          <w:rPr>
            <w:rStyle w:val="Hyperlink"/>
            <w:i/>
            <w:iCs/>
            <w:color w:val="041E42"/>
          </w:rPr>
          <w:t xml:space="preserve">Looking to the Future: </w:t>
        </w:r>
        <w:r w:rsidR="000532C2" w:rsidRPr="00741E0A">
          <w:rPr>
            <w:rStyle w:val="Hyperlink"/>
            <w:i/>
            <w:iCs/>
            <w:color w:val="041E42"/>
          </w:rPr>
          <w:t>r</w:t>
        </w:r>
        <w:r w:rsidRPr="00741E0A">
          <w:rPr>
            <w:rStyle w:val="Hyperlink"/>
            <w:i/>
            <w:iCs/>
            <w:color w:val="041E42"/>
          </w:rPr>
          <w:t>eport of the Review of senior secondary pathways into work, further education and training</w:t>
        </w:r>
        <w:r w:rsidR="000532C2" w:rsidRPr="0080507D">
          <w:t>,</w:t>
        </w:r>
        <w:r w:rsidRPr="00741E0A">
          <w:t xml:space="preserve"> Department of Education</w:t>
        </w:r>
      </w:hyperlink>
      <w:r w:rsidR="000532C2" w:rsidRPr="0080507D">
        <w:t xml:space="preserve">, Canberra. </w:t>
      </w:r>
    </w:p>
  </w:footnote>
  <w:footnote w:id="7">
    <w:p w14:paraId="72C7B41F" w14:textId="151F54AC" w:rsidR="00B330B9" w:rsidRPr="00075844" w:rsidRDefault="00B330B9" w:rsidP="00C01F78">
      <w:pPr>
        <w:pStyle w:val="ReferenceRPC"/>
        <w:rPr>
          <w:lang w:eastAsia="en-AU"/>
        </w:rPr>
      </w:pPr>
      <w:r>
        <w:rPr>
          <w:rStyle w:val="FootnoteReference"/>
        </w:rPr>
        <w:footnoteRef/>
      </w:r>
      <w:r>
        <w:t xml:space="preserve"> </w:t>
      </w:r>
      <w:r w:rsidRPr="002803CF">
        <w:rPr>
          <w:lang w:eastAsia="en-AU"/>
        </w:rPr>
        <w:t>Brotherhood of St</w:t>
      </w:r>
      <w:r>
        <w:rPr>
          <w:lang w:eastAsia="en-AU"/>
        </w:rPr>
        <w:t>. </w:t>
      </w:r>
      <w:r w:rsidRPr="002803CF">
        <w:rPr>
          <w:lang w:eastAsia="en-AU"/>
        </w:rPr>
        <w:t>Laurence and the Centre for Policy Development</w:t>
      </w:r>
      <w:r>
        <w:rPr>
          <w:lang w:eastAsia="en-AU"/>
        </w:rPr>
        <w:t xml:space="preserve"> </w:t>
      </w:r>
      <w:r w:rsidRPr="002803CF">
        <w:rPr>
          <w:lang w:eastAsia="en-AU"/>
        </w:rPr>
        <w:t>2023</w:t>
      </w:r>
      <w:r w:rsidRPr="00741E0A">
        <w:rPr>
          <w:i/>
          <w:iCs/>
          <w:lang w:eastAsia="en-AU"/>
        </w:rPr>
        <w:t xml:space="preserve">, </w:t>
      </w:r>
      <w:hyperlink r:id="rId5" w:history="1">
        <w:r w:rsidRPr="00741E0A">
          <w:rPr>
            <w:rStyle w:val="Hyperlink"/>
            <w:rFonts w:cstheme="minorHAnsi"/>
            <w:i/>
            <w:iCs/>
          </w:rPr>
          <w:t>Submission to the Inquiry into Workforce Australia Employment Services</w:t>
        </w:r>
      </w:hyperlink>
      <w:r>
        <w:rPr>
          <w:rStyle w:val="Hyperlink"/>
          <w:rFonts w:cstheme="minorHAnsi"/>
        </w:rPr>
        <w:t xml:space="preserve">, </w:t>
      </w:r>
      <w:r>
        <w:rPr>
          <w:lang w:eastAsia="en-AU"/>
        </w:rPr>
        <w:t>BSL,</w:t>
      </w:r>
      <w:r w:rsidRPr="002803CF">
        <w:rPr>
          <w:lang w:eastAsia="en-AU"/>
        </w:rPr>
        <w:t xml:space="preserve"> </w:t>
      </w:r>
      <w:r>
        <w:rPr>
          <w:lang w:eastAsia="en-AU"/>
        </w:rPr>
        <w:t>Fitzroy, Vic.</w:t>
      </w:r>
      <w:r w:rsidRPr="00741E0A">
        <w:rPr>
          <w:lang w:eastAsia="en-AU"/>
        </w:rPr>
        <w:t xml:space="preserve"> </w:t>
      </w:r>
    </w:p>
  </w:footnote>
  <w:footnote w:id="8">
    <w:p w14:paraId="184887F6" w14:textId="5393F837" w:rsidR="00B330B9" w:rsidRPr="00C83DC5" w:rsidRDefault="00B330B9" w:rsidP="00C83DC5">
      <w:pPr>
        <w:pStyle w:val="ReferenceRPC"/>
        <w:spacing w:after="0"/>
        <w:rPr>
          <w:sz w:val="20"/>
          <w:szCs w:val="20"/>
        </w:rPr>
      </w:pPr>
      <w:r>
        <w:rPr>
          <w:rStyle w:val="FootnoteReference"/>
        </w:rPr>
        <w:footnoteRef/>
      </w:r>
      <w:r>
        <w:t xml:space="preserve"> </w:t>
      </w:r>
      <w:r w:rsidRPr="00C83DC5">
        <w:rPr>
          <w:sz w:val="20"/>
          <w:szCs w:val="20"/>
        </w:rPr>
        <w:t xml:space="preserve">Brotherhood of </w:t>
      </w:r>
      <w:r w:rsidRPr="00C83DC5">
        <w:rPr>
          <w:sz w:val="20"/>
          <w:szCs w:val="20"/>
          <w:lang w:eastAsia="en-AU"/>
        </w:rPr>
        <w:t>St. </w:t>
      </w:r>
      <w:r w:rsidRPr="00C83DC5">
        <w:rPr>
          <w:sz w:val="20"/>
          <w:szCs w:val="20"/>
        </w:rPr>
        <w:t xml:space="preserve">Laurence 2023a, </w:t>
      </w:r>
      <w:hyperlink r:id="rId6" w:history="1">
        <w:r w:rsidRPr="00C83DC5">
          <w:rPr>
            <w:rStyle w:val="Hyperlink"/>
            <w:rFonts w:cstheme="minorHAnsi"/>
            <w:sz w:val="20"/>
            <w:szCs w:val="20"/>
          </w:rPr>
          <w:t>Fulfilling the potential of Partners in the Community</w:t>
        </w:r>
      </w:hyperlink>
      <w:r w:rsidRPr="00C83DC5">
        <w:rPr>
          <w:sz w:val="20"/>
          <w:szCs w:val="20"/>
        </w:rPr>
        <w:t>, BSL, Fitzroy, Vic.</w:t>
      </w:r>
    </w:p>
  </w:footnote>
  <w:footnote w:id="9">
    <w:p w14:paraId="6375D154" w14:textId="0E652E72" w:rsidR="00B330B9" w:rsidRPr="0090775A" w:rsidRDefault="00B330B9" w:rsidP="00C83DC5">
      <w:pPr>
        <w:pStyle w:val="FootnoteText"/>
        <w:rPr>
          <w:lang w:val="en-AU"/>
        </w:rPr>
      </w:pPr>
      <w:r w:rsidRPr="00C83DC5">
        <w:rPr>
          <w:rStyle w:val="FootnoteReference"/>
          <w:sz w:val="20"/>
        </w:rPr>
        <w:footnoteRef/>
      </w:r>
      <w:r w:rsidRPr="00C83DC5">
        <w:t xml:space="preserve"> </w:t>
      </w:r>
      <w:r w:rsidR="00514815" w:rsidRPr="00514815">
        <w:rPr>
          <w:rFonts w:cs="Calibri"/>
          <w:color w:val="auto"/>
        </w:rPr>
        <w:t xml:space="preserve">Olney, S (2023) Finding support outside the NDIS: issues and opportunities in the aims, </w:t>
      </w:r>
      <w:proofErr w:type="gramStart"/>
      <w:r w:rsidR="00514815" w:rsidRPr="00514815">
        <w:rPr>
          <w:rFonts w:cs="Calibri"/>
          <w:color w:val="auto"/>
        </w:rPr>
        <w:t>design</w:t>
      </w:r>
      <w:proofErr w:type="gramEnd"/>
      <w:r w:rsidR="00514815" w:rsidRPr="00514815">
        <w:rPr>
          <w:rFonts w:cs="Calibri"/>
          <w:color w:val="auto"/>
        </w:rPr>
        <w:t xml:space="preserve"> and implementation of ‘Tier 2’ of the scheme.</w:t>
      </w:r>
      <w:r w:rsidR="0090775A" w:rsidRPr="0090775A">
        <w:rPr>
          <w:rFonts w:cs="Calibri"/>
          <w:color w:val="auto"/>
          <w:sz w:val="22"/>
          <w:szCs w:val="22"/>
        </w:rPr>
        <w:t xml:space="preserve"> </w:t>
      </w:r>
      <w:r w:rsidR="0090775A" w:rsidRPr="0090775A">
        <w:rPr>
          <w:rFonts w:cs="Calibri"/>
          <w:color w:val="auto"/>
        </w:rPr>
        <w:t xml:space="preserve">Submission to the NDIS Review 3 May 2023 </w:t>
      </w:r>
      <w:hyperlink r:id="rId7" w:history="1">
        <w:r w:rsidR="0090775A" w:rsidRPr="0090775A">
          <w:rPr>
            <w:rFonts w:cs="Calibri"/>
            <w:color w:val="auto"/>
          </w:rPr>
          <w:t>https://www.ndisreview.gov.au/submissions/sub-r4r6-001162</w:t>
        </w:r>
      </w:hyperlink>
    </w:p>
  </w:footnote>
  <w:footnote w:id="10">
    <w:p w14:paraId="0080942E" w14:textId="6EA647E8" w:rsidR="00B330B9" w:rsidRPr="00C83DC5" w:rsidRDefault="00B330B9" w:rsidP="00C83DC5">
      <w:pPr>
        <w:pStyle w:val="ReferenceRPC"/>
        <w:spacing w:after="0"/>
        <w:rPr>
          <w:sz w:val="20"/>
          <w:szCs w:val="20"/>
        </w:rPr>
      </w:pPr>
      <w:r w:rsidRPr="00C83DC5">
        <w:rPr>
          <w:rStyle w:val="FootnoteReference"/>
          <w:sz w:val="20"/>
          <w:szCs w:val="20"/>
        </w:rPr>
        <w:footnoteRef/>
      </w:r>
      <w:r w:rsidRPr="00C83DC5">
        <w:rPr>
          <w:sz w:val="20"/>
          <w:szCs w:val="20"/>
        </w:rPr>
        <w:t xml:space="preserve"> Brotherhood of </w:t>
      </w:r>
      <w:r w:rsidRPr="00C83DC5">
        <w:rPr>
          <w:sz w:val="20"/>
          <w:szCs w:val="20"/>
          <w:lang w:eastAsia="en-AU"/>
        </w:rPr>
        <w:t>St. </w:t>
      </w:r>
      <w:r w:rsidRPr="00C83DC5">
        <w:rPr>
          <w:sz w:val="20"/>
          <w:szCs w:val="20"/>
        </w:rPr>
        <w:t xml:space="preserve">Laurence 2023b, </w:t>
      </w:r>
      <w:hyperlink r:id="rId8" w:history="1">
        <w:r w:rsidRPr="00C83DC5">
          <w:rPr>
            <w:rStyle w:val="Hyperlink"/>
            <w:rFonts w:cstheme="minorHAnsi"/>
            <w:sz w:val="20"/>
            <w:szCs w:val="20"/>
          </w:rPr>
          <w:t>Submission to the Review to Inform a Better and Fairer Education System</w:t>
        </w:r>
      </w:hyperlink>
      <w:r w:rsidRPr="00C83DC5">
        <w:rPr>
          <w:sz w:val="20"/>
          <w:szCs w:val="20"/>
        </w:rPr>
        <w:t>, BSL, Fitzroy, Vic.</w:t>
      </w:r>
    </w:p>
  </w:footnote>
  <w:footnote w:id="11">
    <w:p w14:paraId="026D0777" w14:textId="7C21836B" w:rsidR="00B330B9" w:rsidRPr="00C83DC5" w:rsidRDefault="00B330B9" w:rsidP="00C83DC5">
      <w:pPr>
        <w:pStyle w:val="ReferenceRPC"/>
        <w:spacing w:after="0"/>
        <w:rPr>
          <w:sz w:val="20"/>
          <w:szCs w:val="20"/>
        </w:rPr>
      </w:pPr>
      <w:r w:rsidRPr="00C83DC5">
        <w:rPr>
          <w:rStyle w:val="FootnoteReference"/>
          <w:sz w:val="20"/>
          <w:szCs w:val="20"/>
        </w:rPr>
        <w:footnoteRef/>
      </w:r>
      <w:r w:rsidRPr="00C83DC5">
        <w:rPr>
          <w:sz w:val="20"/>
          <w:szCs w:val="20"/>
        </w:rPr>
        <w:t xml:space="preserve"> Brotherhood of </w:t>
      </w:r>
      <w:r w:rsidRPr="00C83DC5">
        <w:rPr>
          <w:sz w:val="20"/>
          <w:szCs w:val="20"/>
          <w:lang w:eastAsia="en-AU"/>
        </w:rPr>
        <w:t>St. </w:t>
      </w:r>
      <w:r w:rsidRPr="00C83DC5">
        <w:rPr>
          <w:sz w:val="20"/>
          <w:szCs w:val="20"/>
        </w:rPr>
        <w:t xml:space="preserve">Laurence 2023c, </w:t>
      </w:r>
      <w:hyperlink r:id="rId9" w:history="1">
        <w:r w:rsidRPr="00C83DC5">
          <w:rPr>
            <w:rStyle w:val="Hyperlink"/>
            <w:rFonts w:cstheme="minorHAnsi"/>
            <w:sz w:val="20"/>
            <w:szCs w:val="20"/>
          </w:rPr>
          <w:t>Submission to the Early Years Strategy</w:t>
        </w:r>
      </w:hyperlink>
      <w:r w:rsidRPr="00C83DC5">
        <w:rPr>
          <w:sz w:val="20"/>
          <w:szCs w:val="20"/>
        </w:rPr>
        <w:t>, BSL, Fitzroy, Vic.</w:t>
      </w:r>
    </w:p>
  </w:footnote>
  <w:footnote w:id="12">
    <w:p w14:paraId="44DF92EF" w14:textId="2CBB8EB1" w:rsidR="00B330B9" w:rsidRPr="00C83DC5" w:rsidRDefault="00B330B9" w:rsidP="00C83DC5">
      <w:pPr>
        <w:pStyle w:val="ReferenceRPC"/>
        <w:spacing w:after="0"/>
        <w:rPr>
          <w:sz w:val="20"/>
          <w:szCs w:val="20"/>
        </w:rPr>
      </w:pPr>
      <w:r w:rsidRPr="00C83DC5">
        <w:rPr>
          <w:rStyle w:val="FootnoteReference"/>
          <w:sz w:val="20"/>
          <w:szCs w:val="20"/>
        </w:rPr>
        <w:footnoteRef/>
      </w:r>
      <w:r w:rsidRPr="00C83DC5">
        <w:rPr>
          <w:sz w:val="20"/>
          <w:szCs w:val="20"/>
        </w:rPr>
        <w:t xml:space="preserve"> Brotherhood of </w:t>
      </w:r>
      <w:r w:rsidRPr="00C83DC5">
        <w:rPr>
          <w:sz w:val="20"/>
          <w:szCs w:val="20"/>
          <w:lang w:eastAsia="en-AU"/>
        </w:rPr>
        <w:t>St. </w:t>
      </w:r>
      <w:r w:rsidRPr="00C83DC5">
        <w:rPr>
          <w:sz w:val="20"/>
          <w:szCs w:val="20"/>
        </w:rPr>
        <w:t xml:space="preserve">Laurence and Mission Australia 2020, </w:t>
      </w:r>
      <w:hyperlink r:id="rId10" w:history="1">
        <w:r w:rsidRPr="00C83DC5">
          <w:rPr>
            <w:rStyle w:val="Hyperlink"/>
            <w:rFonts w:cstheme="minorHAnsi"/>
            <w:i/>
            <w:iCs/>
            <w:sz w:val="20"/>
            <w:szCs w:val="20"/>
          </w:rPr>
          <w:t>Submission regarding the National Disability Strategy beyond 2020 – Department of Social Service Stage 2 consultations</w:t>
        </w:r>
      </w:hyperlink>
      <w:r w:rsidRPr="00C83DC5">
        <w:rPr>
          <w:rStyle w:val="Hyperlink"/>
          <w:rFonts w:cstheme="minorHAnsi"/>
          <w:sz w:val="20"/>
          <w:szCs w:val="20"/>
        </w:rPr>
        <w:t xml:space="preserve">, </w:t>
      </w:r>
      <w:r w:rsidRPr="00C83DC5">
        <w:rPr>
          <w:sz w:val="20"/>
          <w:szCs w:val="20"/>
        </w:rPr>
        <w:t>BSL, Fitzroy, Vic.</w:t>
      </w:r>
    </w:p>
  </w:footnote>
  <w:footnote w:id="13">
    <w:p w14:paraId="68F6380A" w14:textId="77777777" w:rsidR="00075844" w:rsidRPr="00C83DC5" w:rsidRDefault="00B330B9" w:rsidP="00C83DC5">
      <w:pPr>
        <w:pStyle w:val="ReferenceRPC"/>
        <w:spacing w:after="0"/>
        <w:rPr>
          <w:sz w:val="20"/>
          <w:szCs w:val="20"/>
        </w:rPr>
      </w:pPr>
      <w:r w:rsidRPr="00C83DC5">
        <w:rPr>
          <w:rStyle w:val="FootnoteReference"/>
          <w:sz w:val="20"/>
          <w:szCs w:val="20"/>
        </w:rPr>
        <w:footnoteRef/>
      </w:r>
      <w:r w:rsidRPr="00C83DC5">
        <w:rPr>
          <w:sz w:val="20"/>
          <w:szCs w:val="20"/>
        </w:rPr>
        <w:t xml:space="preserve"> </w:t>
      </w:r>
      <w:r w:rsidR="00075844" w:rsidRPr="00C83DC5">
        <w:rPr>
          <w:sz w:val="20"/>
          <w:szCs w:val="20"/>
        </w:rPr>
        <w:t>Brotherhood of St. Laurence 2002b, Submission re the New Disability Employment Service Model, BSL, Fitzroy Vic.</w:t>
      </w:r>
    </w:p>
    <w:p w14:paraId="4A9E2DBF" w14:textId="48D0C9AC" w:rsidR="00B330B9" w:rsidRPr="00075844" w:rsidRDefault="00B330B9">
      <w:pPr>
        <w:pStyle w:val="FootnoteText"/>
        <w:rPr>
          <w:lang w:val="en-AU"/>
        </w:rPr>
      </w:pPr>
    </w:p>
  </w:footnote>
  <w:footnote w:id="14">
    <w:p w14:paraId="7C47971F" w14:textId="7C6ECE1A" w:rsidR="004838A1" w:rsidRPr="00741E0A" w:rsidRDefault="004838A1" w:rsidP="00741E0A">
      <w:pPr>
        <w:pStyle w:val="FootnoteText"/>
        <w:rPr>
          <w:rStyle w:val="FootnoteReference"/>
          <w:rFonts w:asciiTheme="minorHAnsi" w:hAnsiTheme="minorHAnsi"/>
          <w:sz w:val="20"/>
          <w:vertAlign w:val="baseline"/>
        </w:rPr>
      </w:pPr>
      <w:r w:rsidRPr="0080507D">
        <w:rPr>
          <w:rStyle w:val="FootnoteReference"/>
        </w:rPr>
        <w:footnoteRef/>
      </w:r>
      <w:r w:rsidRPr="00741E0A">
        <w:rPr>
          <w:rStyle w:val="FootnoteReference"/>
        </w:rPr>
        <w:t xml:space="preserve"> </w:t>
      </w:r>
      <w:r w:rsidRPr="00741E0A">
        <w:rPr>
          <w:rStyle w:val="FootnoteReference"/>
          <w:rFonts w:asciiTheme="minorHAnsi" w:hAnsiTheme="minorHAnsi"/>
          <w:sz w:val="20"/>
          <w:vertAlign w:val="baseline"/>
        </w:rPr>
        <w:t>Olney, S &amp; Devine, A 2023</w:t>
      </w:r>
      <w:r w:rsidR="0080507D">
        <w:t>,</w:t>
      </w:r>
      <w:r w:rsidRPr="00741E0A">
        <w:rPr>
          <w:rStyle w:val="FootnoteReference"/>
          <w:rFonts w:asciiTheme="minorHAnsi" w:hAnsiTheme="minorHAnsi"/>
          <w:sz w:val="20"/>
          <w:vertAlign w:val="baseline"/>
        </w:rPr>
        <w:t xml:space="preserve"> </w:t>
      </w:r>
      <w:r w:rsidR="0080507D">
        <w:t>‘</w:t>
      </w:r>
      <w:r w:rsidRPr="00741E0A">
        <w:rPr>
          <w:rStyle w:val="FootnoteReference"/>
          <w:rFonts w:asciiTheme="minorHAnsi" w:hAnsiTheme="minorHAnsi"/>
          <w:sz w:val="20"/>
          <w:vertAlign w:val="baseline"/>
        </w:rPr>
        <w:t>The right to work “on an equal basis with others”: examining disability employment policies in Australia through the lens of a health and economic crisis</w:t>
      </w:r>
      <w:r w:rsidR="0080507D">
        <w:t>’, i</w:t>
      </w:r>
      <w:r w:rsidRPr="00741E0A">
        <w:rPr>
          <w:rStyle w:val="FootnoteReference"/>
          <w:rFonts w:asciiTheme="minorHAnsi" w:hAnsiTheme="minorHAnsi"/>
          <w:sz w:val="20"/>
          <w:vertAlign w:val="baseline"/>
        </w:rPr>
        <w:t>n Robinson, S &amp; Fisher, K (</w:t>
      </w:r>
      <w:r w:rsidR="00741E0A">
        <w:t>e</w:t>
      </w:r>
      <w:r w:rsidRPr="00741E0A">
        <w:rPr>
          <w:rStyle w:val="FootnoteReference"/>
          <w:rFonts w:asciiTheme="minorHAnsi" w:hAnsiTheme="minorHAnsi"/>
          <w:sz w:val="20"/>
          <w:vertAlign w:val="baseline"/>
        </w:rPr>
        <w:t xml:space="preserve">ds) </w:t>
      </w:r>
      <w:r w:rsidRPr="00741E0A">
        <w:rPr>
          <w:rStyle w:val="FootnoteReference"/>
          <w:rFonts w:asciiTheme="minorHAnsi" w:hAnsiTheme="minorHAnsi"/>
          <w:i/>
          <w:iCs/>
          <w:sz w:val="20"/>
          <w:vertAlign w:val="baseline"/>
        </w:rPr>
        <w:t xml:space="preserve">Research </w:t>
      </w:r>
      <w:r w:rsidR="0080507D" w:rsidRPr="0080507D">
        <w:rPr>
          <w:rStyle w:val="FootnoteReference"/>
          <w:rFonts w:asciiTheme="minorHAnsi" w:hAnsiTheme="minorHAnsi"/>
          <w:i/>
          <w:iCs/>
          <w:sz w:val="20"/>
          <w:vertAlign w:val="baseline"/>
        </w:rPr>
        <w:t>handbook on disability policy</w:t>
      </w:r>
      <w:r w:rsidR="0080507D" w:rsidRPr="00741E0A">
        <w:t>,</w:t>
      </w:r>
      <w:r w:rsidRPr="00741E0A">
        <w:rPr>
          <w:rStyle w:val="FootnoteReference"/>
          <w:rFonts w:asciiTheme="minorHAnsi" w:hAnsiTheme="minorHAnsi"/>
          <w:sz w:val="20"/>
          <w:vertAlign w:val="baseline"/>
        </w:rPr>
        <w:t xml:space="preserve"> Edward Elgar. doi:10.4337/9781800373655.00071</w:t>
      </w:r>
    </w:p>
  </w:footnote>
  <w:footnote w:id="15">
    <w:p w14:paraId="0CE8D8B1" w14:textId="0C6102AA" w:rsidR="4D809F9C" w:rsidRPr="00292B2E" w:rsidRDefault="4D809F9C" w:rsidP="00292B2E">
      <w:pPr>
        <w:pStyle w:val="ReferenceRPC"/>
        <w:rPr>
          <w:sz w:val="20"/>
          <w:szCs w:val="20"/>
        </w:rPr>
      </w:pPr>
      <w:r w:rsidRPr="4D809F9C">
        <w:rPr>
          <w:rStyle w:val="FootnoteReference"/>
        </w:rPr>
        <w:footnoteRef/>
      </w:r>
      <w:r>
        <w:t xml:space="preserve"> </w:t>
      </w:r>
      <w:r w:rsidRPr="00292B2E">
        <w:rPr>
          <w:sz w:val="20"/>
          <w:szCs w:val="20"/>
        </w:rPr>
        <w:t xml:space="preserve">Olney S, Mills, A &amp; Fallon L 2022, </w:t>
      </w:r>
      <w:hyperlink r:id="rId11" w:history="1">
        <w:r w:rsidRPr="00292B2E">
          <w:rPr>
            <w:rFonts w:cstheme="minorBidi"/>
            <w:i/>
            <w:iCs/>
            <w:sz w:val="20"/>
            <w:szCs w:val="20"/>
          </w:rPr>
          <w:t>The Tier 2 tipping point</w:t>
        </w:r>
        <w:r w:rsidRPr="00292B2E">
          <w:rPr>
            <w:sz w:val="20"/>
            <w:szCs w:val="20"/>
          </w:rPr>
          <w:t xml:space="preserve">: </w:t>
        </w:r>
        <w:r w:rsidRPr="00292B2E">
          <w:rPr>
            <w:i/>
            <w:iCs/>
            <w:sz w:val="20"/>
            <w:szCs w:val="20"/>
          </w:rPr>
          <w:t>access to support for working-age Australians with disability without individual NDIS funding</w:t>
        </w:r>
      </w:hyperlink>
      <w:r w:rsidRPr="00292B2E">
        <w:rPr>
          <w:sz w:val="20"/>
          <w:szCs w:val="20"/>
        </w:rPr>
        <w:t>, Melbourne Disability Institute, University of Melbourne, Vic.</w:t>
      </w:r>
    </w:p>
  </w:footnote>
  <w:footnote w:id="16">
    <w:p w14:paraId="0C1E9564" w14:textId="62739AD4" w:rsidR="4D809F9C" w:rsidRDefault="4D809F9C" w:rsidP="00816352">
      <w:pPr>
        <w:pStyle w:val="FootnoteText"/>
      </w:pPr>
      <w:r w:rsidRPr="4D809F9C">
        <w:rPr>
          <w:rStyle w:val="FootnoteReference"/>
        </w:rPr>
        <w:footnoteRef/>
      </w:r>
      <w:r>
        <w:t xml:space="preserve"> Productivity Commission 2011, </w:t>
      </w:r>
      <w:hyperlink r:id="rId12" w:history="1">
        <w:r>
          <w:t>Disability Care and Support Inquiry</w:t>
        </w:r>
      </w:hyperlink>
      <w:r>
        <w:t xml:space="preserve">, Report no. 54, </w:t>
      </w:r>
      <w:r w:rsidRPr="4D809F9C">
        <w:t>pp. 60, 272, 958–965,</w:t>
      </w:r>
      <w:r>
        <w:t xml:space="preserve"> Australian Government, Canberra.</w:t>
      </w:r>
    </w:p>
  </w:footnote>
  <w:footnote w:id="17">
    <w:p w14:paraId="020485CD" w14:textId="47E80732" w:rsidR="002803CF" w:rsidRPr="00741E0A" w:rsidRDefault="002803CF" w:rsidP="00741E0A">
      <w:pPr>
        <w:pStyle w:val="FootnoteText"/>
        <w:rPr>
          <w:rStyle w:val="FootnoteReference"/>
          <w:rFonts w:asciiTheme="minorHAnsi" w:hAnsiTheme="minorHAnsi"/>
          <w:sz w:val="20"/>
          <w:vertAlign w:val="baseline"/>
        </w:rPr>
      </w:pPr>
      <w:r w:rsidRPr="0080507D">
        <w:rPr>
          <w:rStyle w:val="FootnoteReference"/>
        </w:rPr>
        <w:footnoteRef/>
      </w:r>
      <w:r w:rsidRPr="00741E0A">
        <w:rPr>
          <w:rStyle w:val="FootnoteReference"/>
          <w:rFonts w:asciiTheme="minorHAnsi" w:hAnsiTheme="minorHAnsi"/>
          <w:sz w:val="20"/>
          <w:vertAlign w:val="baseline"/>
        </w:rPr>
        <w:t xml:space="preserve"> Olney, S</w:t>
      </w:r>
      <w:r w:rsidR="0080507D">
        <w:t xml:space="preserve"> </w:t>
      </w:r>
      <w:r w:rsidRPr="00741E0A">
        <w:rPr>
          <w:rStyle w:val="FootnoteReference"/>
          <w:rFonts w:asciiTheme="minorHAnsi" w:hAnsiTheme="minorHAnsi"/>
          <w:sz w:val="20"/>
          <w:vertAlign w:val="baseline"/>
        </w:rPr>
        <w:t>2021</w:t>
      </w:r>
      <w:r w:rsidR="0080507D">
        <w:t>,</w:t>
      </w:r>
      <w:r w:rsidRPr="00741E0A">
        <w:rPr>
          <w:rStyle w:val="FootnoteReference"/>
          <w:rFonts w:asciiTheme="minorHAnsi" w:hAnsiTheme="minorHAnsi"/>
          <w:sz w:val="20"/>
          <w:vertAlign w:val="baseline"/>
        </w:rPr>
        <w:t xml:space="preserve"> </w:t>
      </w:r>
      <w:r w:rsidR="00741E0A">
        <w:t>‘</w:t>
      </w:r>
      <w:r w:rsidRPr="00741E0A">
        <w:rPr>
          <w:rStyle w:val="FootnoteReference"/>
          <w:rFonts w:asciiTheme="minorHAnsi" w:hAnsiTheme="minorHAnsi"/>
          <w:sz w:val="20"/>
          <w:vertAlign w:val="baseline"/>
        </w:rPr>
        <w:t xml:space="preserve">Inclusion, Work and Wellbeing: </w:t>
      </w:r>
      <w:r w:rsidR="0080507D">
        <w:t>s</w:t>
      </w:r>
      <w:r w:rsidRPr="00741E0A">
        <w:rPr>
          <w:rStyle w:val="FootnoteReference"/>
          <w:rFonts w:asciiTheme="minorHAnsi" w:hAnsiTheme="minorHAnsi"/>
          <w:sz w:val="20"/>
          <w:vertAlign w:val="baseline"/>
        </w:rPr>
        <w:t>hifting Perceptions of Disability and Employability Through the National Disability Insurance Scheme</w:t>
      </w:r>
      <w:r w:rsidR="0080507D">
        <w:t>’, i</w:t>
      </w:r>
      <w:r w:rsidRPr="00741E0A">
        <w:rPr>
          <w:rStyle w:val="FootnoteReference"/>
          <w:rFonts w:asciiTheme="minorHAnsi" w:hAnsiTheme="minorHAnsi"/>
          <w:sz w:val="20"/>
          <w:vertAlign w:val="baseline"/>
        </w:rPr>
        <w:t>n Cowden, M &amp; McCullagh, C (</w:t>
      </w:r>
      <w:r w:rsidR="00741E0A">
        <w:t>e</w:t>
      </w:r>
      <w:r w:rsidRPr="00741E0A">
        <w:rPr>
          <w:rStyle w:val="FootnoteReference"/>
          <w:rFonts w:asciiTheme="minorHAnsi" w:hAnsiTheme="minorHAnsi"/>
          <w:sz w:val="20"/>
          <w:vertAlign w:val="baseline"/>
        </w:rPr>
        <w:t xml:space="preserve">ds) </w:t>
      </w:r>
      <w:r w:rsidRPr="00741E0A">
        <w:rPr>
          <w:rStyle w:val="FootnoteReference"/>
          <w:rFonts w:asciiTheme="minorHAnsi" w:hAnsiTheme="minorHAnsi"/>
          <w:i/>
          <w:iCs/>
          <w:sz w:val="20"/>
          <w:vertAlign w:val="baseline"/>
        </w:rPr>
        <w:t xml:space="preserve">The National Disability Insurance Scheme: </w:t>
      </w:r>
      <w:r w:rsidR="0080507D">
        <w:rPr>
          <w:i/>
          <w:iCs/>
        </w:rPr>
        <w:t>a</w:t>
      </w:r>
      <w:r w:rsidRPr="00741E0A">
        <w:rPr>
          <w:rStyle w:val="FootnoteReference"/>
          <w:rFonts w:asciiTheme="minorHAnsi" w:hAnsiTheme="minorHAnsi"/>
          <w:i/>
          <w:iCs/>
          <w:sz w:val="20"/>
          <w:vertAlign w:val="baseline"/>
        </w:rPr>
        <w:t xml:space="preserve">n Australian </w:t>
      </w:r>
      <w:r w:rsidR="0080507D" w:rsidRPr="0080507D">
        <w:rPr>
          <w:rStyle w:val="FootnoteReference"/>
          <w:rFonts w:asciiTheme="minorHAnsi" w:hAnsiTheme="minorHAnsi"/>
          <w:i/>
          <w:iCs/>
          <w:sz w:val="20"/>
          <w:vertAlign w:val="baseline"/>
        </w:rPr>
        <w:t>public policy experiment</w:t>
      </w:r>
      <w:r w:rsidR="0080507D" w:rsidRPr="0080507D">
        <w:rPr>
          <w:rStyle w:val="FootnoteReference"/>
          <w:rFonts w:asciiTheme="minorHAnsi" w:hAnsiTheme="minorHAnsi"/>
          <w:sz w:val="20"/>
          <w:vertAlign w:val="baseline"/>
        </w:rPr>
        <w:t xml:space="preserve"> </w:t>
      </w:r>
      <w:r w:rsidRPr="00741E0A">
        <w:rPr>
          <w:rStyle w:val="FootnoteReference"/>
          <w:rFonts w:asciiTheme="minorHAnsi" w:hAnsiTheme="minorHAnsi"/>
          <w:sz w:val="20"/>
          <w:vertAlign w:val="baseline"/>
        </w:rPr>
        <w:t xml:space="preserve">(1 ed., pp. 285-304) Palgrave Macmillan. doi:10.1007/978-981-16-2244-1_15; ABS (2023) Media release: Unemployment rate remains at 3.5% in </w:t>
      </w:r>
      <w:r w:rsidRPr="00741E0A">
        <w:rPr>
          <w:rStyle w:val="Hyperlink"/>
        </w:rPr>
        <w:t xml:space="preserve">March </w:t>
      </w:r>
      <w:hyperlink r:id="rId13" w:history="1">
        <w:r w:rsidRPr="00741E0A">
          <w:rPr>
            <w:rStyle w:val="Hyperlink"/>
          </w:rPr>
          <w:t>https://www.abs.gov.au/media-centre/media-releases/unemployment-rate-remains-35-march</w:t>
        </w:r>
      </w:hyperlink>
    </w:p>
  </w:footnote>
  <w:footnote w:id="18">
    <w:p w14:paraId="672F7862" w14:textId="74BB8219" w:rsidR="003B163F" w:rsidRDefault="003B163F" w:rsidP="00741E0A">
      <w:pPr>
        <w:pStyle w:val="FootnoteText"/>
      </w:pPr>
      <w:r w:rsidRPr="0080507D">
        <w:rPr>
          <w:rStyle w:val="FootnoteReference"/>
        </w:rPr>
        <w:footnoteRef/>
      </w:r>
      <w:r w:rsidRPr="00741E0A">
        <w:rPr>
          <w:rStyle w:val="FootnoteReference"/>
        </w:rPr>
        <w:t xml:space="preserve"> </w:t>
      </w:r>
      <w:r w:rsidR="00741E0A" w:rsidRPr="00741E0A">
        <w:t xml:space="preserve">ABS </w:t>
      </w:r>
      <w:r w:rsidR="00741E0A">
        <w:t>(</w:t>
      </w:r>
      <w:r w:rsidR="00741E0A" w:rsidRPr="00741E0A">
        <w:t>Australian Bureau of Statistics</w:t>
      </w:r>
      <w:r w:rsidR="00741E0A">
        <w:t>) 2003</w:t>
      </w:r>
      <w:r w:rsidR="00741E0A" w:rsidRPr="0080507D">
        <w:t xml:space="preserve">, </w:t>
      </w:r>
      <w:r w:rsidR="00741E0A" w:rsidRPr="00741E0A">
        <w:rPr>
          <w:i/>
          <w:iCs/>
        </w:rPr>
        <w:t>Disability, Ageing and Carers, Australia: Summary of Findings 2003</w:t>
      </w:r>
      <w:r w:rsidR="00741E0A" w:rsidRPr="00741E0A">
        <w:t xml:space="preserve">, </w:t>
      </w:r>
      <w:r w:rsidR="00741E0A" w:rsidRPr="0080507D">
        <w:t xml:space="preserve">4430.0, </w:t>
      </w:r>
      <w:r w:rsidR="00741E0A">
        <w:t>ABS</w:t>
      </w:r>
      <w:r w:rsidR="00741E0A" w:rsidRPr="0080507D">
        <w:t>,</w:t>
      </w:r>
      <w:r w:rsidR="00741E0A" w:rsidRPr="00741E0A">
        <w:t xml:space="preserve"> Canberra</w:t>
      </w:r>
      <w:r w:rsidR="00741E0A" w:rsidRPr="0080507D">
        <w:t>.</w:t>
      </w:r>
      <w:r w:rsidR="00741E0A" w:rsidRPr="00741E0A">
        <w:t xml:space="preserve"> </w:t>
      </w:r>
      <w:r w:rsidR="00741E0A" w:rsidRPr="0080507D">
        <w:br/>
      </w:r>
      <w:r w:rsidR="00741E0A" w:rsidRPr="00741E0A">
        <w:t xml:space="preserve"> ABS </w:t>
      </w:r>
      <w:r w:rsidR="00741E0A">
        <w:t>(</w:t>
      </w:r>
      <w:r w:rsidR="00741E0A" w:rsidRPr="00741E0A">
        <w:t>Australian Bureau of Statistics</w:t>
      </w:r>
      <w:r w:rsidR="00741E0A">
        <w:t xml:space="preserve">) </w:t>
      </w:r>
      <w:r w:rsidR="00741E0A" w:rsidRPr="00741E0A">
        <w:t>2012</w:t>
      </w:r>
      <w:r w:rsidR="00741E0A" w:rsidRPr="0080507D">
        <w:t>,</w:t>
      </w:r>
      <w:r w:rsidR="00741E0A" w:rsidRPr="00741E0A">
        <w:t xml:space="preserve"> </w:t>
      </w:r>
      <w:r w:rsidR="00741E0A" w:rsidRPr="00741E0A">
        <w:rPr>
          <w:i/>
          <w:iCs/>
        </w:rPr>
        <w:t>Disability, Ageing and Carers, Australia: Summary of Findings 2012</w:t>
      </w:r>
      <w:r w:rsidR="00741E0A" w:rsidRPr="00741E0A">
        <w:t>,</w:t>
      </w:r>
      <w:r w:rsidR="00741E0A" w:rsidRPr="0080507D">
        <w:t xml:space="preserve"> 4430.0,</w:t>
      </w:r>
      <w:r w:rsidR="00741E0A" w:rsidRPr="00741E0A">
        <w:t xml:space="preserve"> </w:t>
      </w:r>
      <w:r w:rsidR="00741E0A">
        <w:t>ABS</w:t>
      </w:r>
      <w:r w:rsidR="00741E0A" w:rsidRPr="0080507D">
        <w:t>,</w:t>
      </w:r>
      <w:r w:rsidR="00741E0A" w:rsidRPr="00741E0A">
        <w:t xml:space="preserve"> Canberra</w:t>
      </w:r>
      <w:r w:rsidR="00741E0A" w:rsidRPr="0080507D">
        <w:t>.</w:t>
      </w:r>
      <w:r w:rsidR="00741E0A" w:rsidRPr="00741E0A">
        <w:t xml:space="preserve"> </w:t>
      </w:r>
      <w:r w:rsidR="00741E0A" w:rsidRPr="0080507D">
        <w:br/>
      </w:r>
      <w:r w:rsidR="00741E0A" w:rsidRPr="00741E0A">
        <w:t xml:space="preserve"> ABS </w:t>
      </w:r>
      <w:r w:rsidR="00741E0A">
        <w:t>(</w:t>
      </w:r>
      <w:r w:rsidR="00741E0A" w:rsidRPr="00741E0A">
        <w:t>Australian Bureau of Statistics</w:t>
      </w:r>
      <w:r w:rsidR="00741E0A">
        <w:t xml:space="preserve">) </w:t>
      </w:r>
      <w:r w:rsidR="00741E0A" w:rsidRPr="00741E0A">
        <w:t>2015</w:t>
      </w:r>
      <w:r w:rsidR="00741E0A" w:rsidRPr="0080507D">
        <w:t>,</w:t>
      </w:r>
      <w:r w:rsidR="00741E0A" w:rsidRPr="00741E0A">
        <w:t xml:space="preserve"> </w:t>
      </w:r>
      <w:r w:rsidR="00741E0A" w:rsidRPr="00741E0A">
        <w:rPr>
          <w:i/>
          <w:iCs/>
        </w:rPr>
        <w:t>Disability, Ageing and Carers, Australia: Summary of Findings 2015</w:t>
      </w:r>
      <w:r w:rsidR="00741E0A" w:rsidRPr="00741E0A">
        <w:t xml:space="preserve">, </w:t>
      </w:r>
      <w:r w:rsidR="00741E0A" w:rsidRPr="0080507D">
        <w:t xml:space="preserve">4430.0, </w:t>
      </w:r>
      <w:r w:rsidR="00741E0A">
        <w:t>ABS</w:t>
      </w:r>
      <w:r w:rsidR="00741E0A" w:rsidRPr="0080507D">
        <w:t>,</w:t>
      </w:r>
      <w:r w:rsidR="00741E0A" w:rsidRPr="00741E0A">
        <w:t xml:space="preserve"> Canberra</w:t>
      </w:r>
      <w:r w:rsidR="00741E0A" w:rsidRPr="0080507D">
        <w:t>.</w:t>
      </w:r>
    </w:p>
  </w:footnote>
  <w:footnote w:id="19">
    <w:p w14:paraId="6203AD74" w14:textId="73F04F07" w:rsidR="002454B9" w:rsidRDefault="002454B9" w:rsidP="0080507D">
      <w:pPr>
        <w:pStyle w:val="FootnoteText"/>
      </w:pPr>
      <w:r>
        <w:rPr>
          <w:rStyle w:val="FootnoteReference"/>
        </w:rPr>
        <w:footnoteRef/>
      </w:r>
      <w:r>
        <w:t xml:space="preserve">  </w:t>
      </w:r>
      <w:r w:rsidR="00C853BB" w:rsidRPr="00C853BB">
        <w:t>Buchanan, J, Smith-Merry, J, Yen, I, Drinkwater, A &amp; Smith, B 2020</w:t>
      </w:r>
      <w:r w:rsidR="003B37BB">
        <w:t>,</w:t>
      </w:r>
      <w:r w:rsidR="00C853BB" w:rsidRPr="00C853BB">
        <w:t xml:space="preserve"> </w:t>
      </w:r>
      <w:r w:rsidR="00C853BB" w:rsidRPr="00741E0A">
        <w:rPr>
          <w:i/>
          <w:iCs/>
        </w:rPr>
        <w:t xml:space="preserve">Disadvantage, disability and vocational education and training: </w:t>
      </w:r>
      <w:r w:rsidR="003B37BB">
        <w:rPr>
          <w:i/>
          <w:iCs/>
        </w:rPr>
        <w:t>a</w:t>
      </w:r>
      <w:r w:rsidR="00C853BB" w:rsidRPr="00741E0A">
        <w:rPr>
          <w:i/>
          <w:iCs/>
        </w:rPr>
        <w:t xml:space="preserve"> research report</w:t>
      </w:r>
      <w:r w:rsidR="003B37BB">
        <w:t>, p. 129,</w:t>
      </w:r>
      <w:r w:rsidR="00C853BB" w:rsidRPr="00C853BB">
        <w:t xml:space="preserve"> Centre for Disability Research and Policy</w:t>
      </w:r>
      <w:r w:rsidR="003B37BB">
        <w:t>,</w:t>
      </w:r>
      <w:r w:rsidR="003B37BB" w:rsidRPr="003B37BB">
        <w:t xml:space="preserve"> </w:t>
      </w:r>
      <w:r w:rsidR="003B37BB" w:rsidRPr="00C853BB">
        <w:t>Sydney</w:t>
      </w:r>
      <w:r w:rsidR="00C853BB" w:rsidRPr="00C853BB">
        <w:t xml:space="preserve">. </w:t>
      </w:r>
    </w:p>
  </w:footnote>
  <w:footnote w:id="20">
    <w:p w14:paraId="57B26475" w14:textId="152B2038" w:rsidR="00222587" w:rsidRDefault="00222587" w:rsidP="00741E0A">
      <w:pPr>
        <w:pStyle w:val="FootnoteText"/>
      </w:pPr>
      <w:r>
        <w:rPr>
          <w:rStyle w:val="FootnoteReference"/>
        </w:rPr>
        <w:footnoteRef/>
      </w:r>
      <w:r>
        <w:t xml:space="preserve"> </w:t>
      </w:r>
      <w:r w:rsidR="00A07770" w:rsidRPr="00C853BB">
        <w:t>Buchanan, J, Smith-Merry, J, Yen, I, Drinkwater, A &amp; Smith, B 2020</w:t>
      </w:r>
      <w:r w:rsidR="00A07770">
        <w:t>,</w:t>
      </w:r>
      <w:r w:rsidR="00A07770" w:rsidRPr="00C853BB">
        <w:t xml:space="preserve"> </w:t>
      </w:r>
      <w:r w:rsidR="00A07770" w:rsidRPr="00187CA5">
        <w:rPr>
          <w:i/>
          <w:iCs/>
        </w:rPr>
        <w:t xml:space="preserve">Disadvantage, disability and vocational education and training: </w:t>
      </w:r>
      <w:r w:rsidR="00A07770">
        <w:rPr>
          <w:i/>
          <w:iCs/>
        </w:rPr>
        <w:t>a</w:t>
      </w:r>
      <w:r w:rsidR="00A07770" w:rsidRPr="00187CA5">
        <w:rPr>
          <w:i/>
          <w:iCs/>
        </w:rPr>
        <w:t xml:space="preserve"> research report</w:t>
      </w:r>
      <w:r w:rsidR="00A07770">
        <w:t>, p. 12,</w:t>
      </w:r>
      <w:r w:rsidR="00A07770" w:rsidRPr="00C853BB">
        <w:t xml:space="preserve"> Centre for Disability Research and Policy</w:t>
      </w:r>
      <w:r w:rsidR="00A07770">
        <w:t>,</w:t>
      </w:r>
      <w:r w:rsidR="00A07770" w:rsidRPr="003B37BB">
        <w:t xml:space="preserve"> </w:t>
      </w:r>
      <w:r w:rsidR="00A07770" w:rsidRPr="00C853BB">
        <w:t xml:space="preserve">Sydney. </w:t>
      </w:r>
    </w:p>
  </w:footnote>
  <w:footnote w:id="21">
    <w:p w14:paraId="0A66EE93" w14:textId="0BA59775" w:rsidR="00C072AC" w:rsidRDefault="00C072AC" w:rsidP="00741E0A">
      <w:pPr>
        <w:pStyle w:val="FootnoteText"/>
      </w:pPr>
      <w:r>
        <w:rPr>
          <w:rStyle w:val="FootnoteReference"/>
        </w:rPr>
        <w:footnoteRef/>
      </w:r>
      <w:r>
        <w:t xml:space="preserve"> </w:t>
      </w:r>
      <w:r w:rsidRPr="00FF2904">
        <w:rPr>
          <w:rFonts w:cstheme="minorHAnsi"/>
          <w:szCs w:val="22"/>
        </w:rPr>
        <w:t xml:space="preserve">Olney S, </w:t>
      </w:r>
      <w:r w:rsidRPr="00A07770">
        <w:t>Mills</w:t>
      </w:r>
      <w:r w:rsidRPr="00FF2904">
        <w:rPr>
          <w:rFonts w:cstheme="minorHAnsi"/>
          <w:szCs w:val="22"/>
        </w:rPr>
        <w:t>, A &amp; Fallon L</w:t>
      </w:r>
      <w:r w:rsidR="00A07770">
        <w:rPr>
          <w:rFonts w:cstheme="minorHAnsi"/>
          <w:szCs w:val="22"/>
        </w:rPr>
        <w:t xml:space="preserve"> </w:t>
      </w:r>
      <w:r w:rsidRPr="00FF2904">
        <w:rPr>
          <w:rFonts w:cstheme="minorHAnsi"/>
          <w:szCs w:val="22"/>
        </w:rPr>
        <w:t>2022</w:t>
      </w:r>
      <w:r w:rsidR="00A07770">
        <w:rPr>
          <w:rFonts w:cstheme="minorHAnsi"/>
          <w:szCs w:val="22"/>
        </w:rPr>
        <w:t>,</w:t>
      </w:r>
      <w:r w:rsidRPr="00FF2904">
        <w:rPr>
          <w:rFonts w:cstheme="minorHAnsi"/>
          <w:szCs w:val="22"/>
        </w:rPr>
        <w:t xml:space="preserve"> </w:t>
      </w:r>
      <w:hyperlink r:id="rId14" w:history="1">
        <w:r w:rsidRPr="00A07770">
          <w:rPr>
            <w:rStyle w:val="Hyperlink"/>
            <w:rFonts w:cstheme="minorHAnsi"/>
            <w:i/>
            <w:iCs/>
            <w:szCs w:val="22"/>
          </w:rPr>
          <w:t>The Tier 2 tipping point: access to support for working-age Australians with disability without individual NDIS funding</w:t>
        </w:r>
      </w:hyperlink>
      <w:r w:rsidRPr="00FF2904">
        <w:rPr>
          <w:rFonts w:cstheme="minorHAnsi"/>
          <w:szCs w:val="22"/>
        </w:rPr>
        <w:t xml:space="preserve">, </w:t>
      </w:r>
      <w:r w:rsidR="00A07770">
        <w:rPr>
          <w:rFonts w:cstheme="minorHAnsi"/>
          <w:szCs w:val="22"/>
        </w:rPr>
        <w:t xml:space="preserve">p. 11, </w:t>
      </w:r>
      <w:r w:rsidRPr="00FF2904">
        <w:rPr>
          <w:rFonts w:cstheme="minorHAnsi"/>
          <w:szCs w:val="22"/>
        </w:rPr>
        <w:t>Melbourne Disability Institute, University of Melbourne</w:t>
      </w:r>
      <w:r w:rsidR="00A07770">
        <w:rPr>
          <w:rFonts w:cstheme="minorHAnsi"/>
          <w:szCs w:val="22"/>
        </w:rPr>
        <w:t>.</w:t>
      </w:r>
    </w:p>
  </w:footnote>
  <w:footnote w:id="22">
    <w:p w14:paraId="186B2E24" w14:textId="13BB3059" w:rsidR="002454B9" w:rsidRDefault="002454B9" w:rsidP="0080507D">
      <w:pPr>
        <w:pStyle w:val="FootnoteText"/>
      </w:pPr>
      <w:r>
        <w:rPr>
          <w:rStyle w:val="FootnoteReference"/>
        </w:rPr>
        <w:footnoteRef/>
      </w:r>
      <w:r>
        <w:t xml:space="preserve"> </w:t>
      </w:r>
      <w:r w:rsidRPr="002454B9">
        <w:t>Productivity Commission 2011</w:t>
      </w:r>
      <w:r w:rsidR="00A07770">
        <w:t>,</w:t>
      </w:r>
      <w:r w:rsidRPr="002454B9">
        <w:t xml:space="preserve"> </w:t>
      </w:r>
      <w:hyperlink r:id="rId15" w:history="1">
        <w:r w:rsidRPr="00741E0A">
          <w:rPr>
            <w:rStyle w:val="Hyperlink"/>
          </w:rPr>
          <w:t>Disability Care and Support Inquiry</w:t>
        </w:r>
      </w:hyperlink>
      <w:r w:rsidRPr="002454B9">
        <w:t>, Report no. 54</w:t>
      </w:r>
      <w:r w:rsidR="00A07770">
        <w:t xml:space="preserve">, </w:t>
      </w:r>
      <w:r w:rsidR="00A07770">
        <w:rPr>
          <w:rFonts w:cstheme="minorHAnsi"/>
        </w:rPr>
        <w:t xml:space="preserve">pp. </w:t>
      </w:r>
      <w:r w:rsidR="00A07770" w:rsidRPr="00FF2904">
        <w:rPr>
          <w:rFonts w:cstheme="minorHAnsi"/>
        </w:rPr>
        <w:t>60, 272, 958</w:t>
      </w:r>
      <w:r w:rsidR="00A07770">
        <w:rPr>
          <w:rFonts w:cstheme="minorHAnsi"/>
        </w:rPr>
        <w:t>–</w:t>
      </w:r>
      <w:r w:rsidR="00A07770" w:rsidRPr="00FF2904">
        <w:rPr>
          <w:rFonts w:cstheme="minorHAnsi"/>
        </w:rPr>
        <w:t>965</w:t>
      </w:r>
      <w:r w:rsidR="00A07770">
        <w:rPr>
          <w:rFonts w:cstheme="minorHAnsi"/>
        </w:rPr>
        <w:t>,</w:t>
      </w:r>
      <w:r w:rsidRPr="002454B9">
        <w:t xml:space="preserve"> Australian Government</w:t>
      </w:r>
      <w:r w:rsidR="00A07770">
        <w:t>,</w:t>
      </w:r>
      <w:r w:rsidRPr="002454B9">
        <w:t xml:space="preserve"> Canberra</w:t>
      </w:r>
      <w:r w:rsidR="00A07770">
        <w:t>.</w:t>
      </w:r>
    </w:p>
  </w:footnote>
  <w:footnote w:id="23">
    <w:p w14:paraId="5223E02D" w14:textId="60837E49" w:rsidR="00DA3B42" w:rsidRDefault="00DA3B42" w:rsidP="00741E0A">
      <w:pPr>
        <w:pStyle w:val="FootnoteText"/>
      </w:pPr>
      <w:r>
        <w:rPr>
          <w:rStyle w:val="FootnoteReference"/>
        </w:rPr>
        <w:footnoteRef/>
      </w:r>
      <w:r>
        <w:t xml:space="preserve"> </w:t>
      </w:r>
      <w:r w:rsidRPr="00FF2904">
        <w:rPr>
          <w:rFonts w:eastAsia="Times New Roman" w:cstheme="minorHAnsi"/>
          <w:lang w:eastAsia="en-AU"/>
        </w:rPr>
        <w:t>United Nations 2006</w:t>
      </w:r>
      <w:r w:rsidR="00CC48FF">
        <w:rPr>
          <w:rFonts w:eastAsia="Times New Roman" w:cstheme="minorHAnsi"/>
          <w:lang w:eastAsia="en-AU"/>
        </w:rPr>
        <w:t>,</w:t>
      </w:r>
      <w:r w:rsidRPr="00FF2904">
        <w:rPr>
          <w:rFonts w:eastAsia="Times New Roman" w:cstheme="minorHAnsi"/>
          <w:lang w:eastAsia="en-AU"/>
        </w:rPr>
        <w:t xml:space="preserve"> </w:t>
      </w:r>
      <w:r w:rsidRPr="00FF2904">
        <w:rPr>
          <w:rFonts w:eastAsia="Times New Roman" w:cstheme="minorHAnsi"/>
          <w:i/>
          <w:lang w:eastAsia="en-AU"/>
        </w:rPr>
        <w:t>Convention on the Rights of Persons with Disabilities</w:t>
      </w:r>
      <w:r w:rsidR="00CC48FF">
        <w:rPr>
          <w:rFonts w:eastAsia="Times New Roman" w:cstheme="minorHAnsi"/>
          <w:iCs/>
          <w:lang w:eastAsia="en-AU"/>
        </w:rPr>
        <w:t>,</w:t>
      </w:r>
      <w:r w:rsidRPr="00FF2904">
        <w:rPr>
          <w:rFonts w:eastAsia="Times New Roman" w:cstheme="minorHAnsi"/>
          <w:lang w:eastAsia="en-AU"/>
        </w:rPr>
        <w:t xml:space="preserve"> </w:t>
      </w:r>
      <w:hyperlink r:id="rId16" w:history="1">
        <w:r w:rsidR="00CC48FF" w:rsidRPr="00FF2904">
          <w:rPr>
            <w:rStyle w:val="Hyperlink"/>
            <w:rFonts w:eastAsia="Times New Roman" w:cstheme="minorHAnsi"/>
            <w:lang w:eastAsia="en-AU"/>
          </w:rPr>
          <w:t>Article 27</w:t>
        </w:r>
      </w:hyperlink>
      <w:r w:rsidR="00CC48FF">
        <w:rPr>
          <w:rStyle w:val="Hyperlink"/>
          <w:rFonts w:eastAsia="Times New Roman" w:cstheme="minorHAnsi"/>
          <w:lang w:eastAsia="en-AU"/>
        </w:rPr>
        <w:t>.</w:t>
      </w:r>
    </w:p>
  </w:footnote>
  <w:footnote w:id="24">
    <w:p w14:paraId="7BA1DE36" w14:textId="385BA840" w:rsidR="00DA3B42" w:rsidRDefault="00DA3B42" w:rsidP="0080507D">
      <w:pPr>
        <w:pStyle w:val="FootnoteText"/>
      </w:pPr>
      <w:r>
        <w:rPr>
          <w:rStyle w:val="FootnoteReference"/>
        </w:rPr>
        <w:footnoteRef/>
      </w:r>
      <w:r>
        <w:t xml:space="preserve"> </w:t>
      </w:r>
      <w:r w:rsidRPr="00FF2904">
        <w:rPr>
          <w:rFonts w:eastAsia="Times New Roman" w:cstheme="minorHAnsi"/>
          <w:lang w:eastAsia="en-AU"/>
        </w:rPr>
        <w:t>United Nations 2006</w:t>
      </w:r>
      <w:r w:rsidR="00741E0A">
        <w:rPr>
          <w:rFonts w:eastAsia="Times New Roman" w:cstheme="minorHAnsi"/>
          <w:lang w:eastAsia="en-AU"/>
        </w:rPr>
        <w:t>,</w:t>
      </w:r>
      <w:r w:rsidRPr="00FF2904">
        <w:rPr>
          <w:rFonts w:eastAsia="Times New Roman" w:cstheme="minorHAnsi"/>
          <w:lang w:eastAsia="en-AU"/>
        </w:rPr>
        <w:t xml:space="preserve"> </w:t>
      </w:r>
      <w:r w:rsidRPr="00FF2904">
        <w:rPr>
          <w:rFonts w:eastAsia="Times New Roman" w:cstheme="minorHAnsi"/>
          <w:i/>
          <w:lang w:eastAsia="en-AU"/>
        </w:rPr>
        <w:t>Convention on the Rights of Persons with Disabilities</w:t>
      </w:r>
      <w:r w:rsidR="00CC48FF" w:rsidRPr="00741E0A">
        <w:rPr>
          <w:rFonts w:eastAsia="Times New Roman" w:cstheme="minorHAnsi"/>
          <w:iCs/>
          <w:lang w:eastAsia="en-AU"/>
        </w:rPr>
        <w:t>,</w:t>
      </w:r>
      <w:r w:rsidR="00CC48FF">
        <w:rPr>
          <w:rFonts w:eastAsia="Times New Roman" w:cstheme="minorHAnsi"/>
          <w:i/>
          <w:lang w:eastAsia="en-AU"/>
        </w:rPr>
        <w:t xml:space="preserve"> </w:t>
      </w:r>
      <w:hyperlink r:id="rId17" w:history="1">
        <w:r w:rsidR="00CC48FF" w:rsidRPr="00FF2904">
          <w:rPr>
            <w:rStyle w:val="Hyperlink"/>
            <w:rFonts w:eastAsia="Times New Roman" w:cstheme="minorHAnsi"/>
            <w:lang w:eastAsia="en-AU"/>
          </w:rPr>
          <w:t>Article 27</w:t>
        </w:r>
      </w:hyperlink>
      <w:r>
        <w:rPr>
          <w:rFonts w:eastAsia="Times New Roman" w:cstheme="minorHAnsi"/>
          <w:i/>
          <w:lang w:eastAsia="en-AU"/>
        </w:rPr>
        <w:t xml:space="preserve"> </w:t>
      </w:r>
      <w:r>
        <w:rPr>
          <w:rFonts w:eastAsia="Times New Roman" w:cstheme="minorHAnsi"/>
          <w:iCs/>
          <w:lang w:eastAsia="en-AU"/>
        </w:rPr>
        <w:t xml:space="preserve">(step g); </w:t>
      </w:r>
      <w:r w:rsidR="00122246">
        <w:rPr>
          <w:rFonts w:eastAsia="Times New Roman" w:cstheme="minorHAnsi"/>
          <w:iCs/>
          <w:lang w:eastAsia="en-AU"/>
        </w:rPr>
        <w:t>ILO 20</w:t>
      </w:r>
      <w:r w:rsidR="00394EFF">
        <w:rPr>
          <w:rFonts w:eastAsia="Times New Roman" w:cstheme="minorHAnsi"/>
          <w:iCs/>
          <w:lang w:eastAsia="en-AU"/>
        </w:rPr>
        <w:t>19</w:t>
      </w:r>
      <w:r w:rsidR="00741E0A">
        <w:rPr>
          <w:rFonts w:eastAsia="Times New Roman" w:cstheme="minorHAnsi"/>
          <w:iCs/>
          <w:lang w:eastAsia="en-AU"/>
        </w:rPr>
        <w:t>,</w:t>
      </w:r>
      <w:r w:rsidR="00122246">
        <w:rPr>
          <w:rFonts w:eastAsia="Times New Roman" w:cstheme="minorHAnsi"/>
          <w:iCs/>
          <w:lang w:eastAsia="en-AU"/>
        </w:rPr>
        <w:t xml:space="preserve"> </w:t>
      </w:r>
      <w:r w:rsidR="00394EFF" w:rsidRPr="00394EFF">
        <w:rPr>
          <w:rFonts w:eastAsia="Times New Roman" w:cstheme="minorHAnsi"/>
          <w:iCs/>
          <w:lang w:eastAsia="en-AU"/>
        </w:rPr>
        <w:t>Promoting Employment Opportunities for People with Disabilities</w:t>
      </w:r>
      <w:r w:rsidR="00A07770">
        <w:rPr>
          <w:rFonts w:eastAsia="Times New Roman" w:cstheme="minorHAnsi"/>
          <w:iCs/>
          <w:lang w:eastAsia="en-AU"/>
        </w:rPr>
        <w:t>.</w:t>
      </w:r>
    </w:p>
  </w:footnote>
  <w:footnote w:id="25">
    <w:p w14:paraId="6296DBCF" w14:textId="33DE1A1F" w:rsidR="00C60583" w:rsidRDefault="00C60583" w:rsidP="00741E0A">
      <w:pPr>
        <w:pStyle w:val="FootnoteText"/>
      </w:pPr>
      <w:r>
        <w:rPr>
          <w:rStyle w:val="FootnoteReference"/>
        </w:rPr>
        <w:footnoteRef/>
      </w:r>
      <w:r>
        <w:t xml:space="preserve"> </w:t>
      </w:r>
      <w:r w:rsidRPr="00741E0A">
        <w:rPr>
          <w:rFonts w:eastAsia="Times New Roman" w:cstheme="minorHAnsi"/>
          <w:lang w:eastAsia="en-AU"/>
        </w:rPr>
        <w:t>People</w:t>
      </w:r>
      <w:r w:rsidRPr="00FF2904">
        <w:rPr>
          <w:rFonts w:cstheme="minorHAnsi"/>
          <w:szCs w:val="22"/>
        </w:rPr>
        <w:t xml:space="preserve"> with Disability Australia and the Antipoverty Centre 2022, </w:t>
      </w:r>
      <w:r w:rsidRPr="00741E0A">
        <w:rPr>
          <w:rFonts w:cstheme="minorHAnsi"/>
          <w:i/>
          <w:iCs/>
          <w:szCs w:val="22"/>
        </w:rPr>
        <w:t>Ask what we want: ensure employment services encourage meaningful work for people with disability</w:t>
      </w:r>
      <w:r w:rsidRPr="00FF2904">
        <w:rPr>
          <w:rFonts w:cstheme="minorHAnsi"/>
          <w:szCs w:val="22"/>
        </w:rPr>
        <w:t>, People with Disability Australia, Sydney</w:t>
      </w:r>
      <w:r>
        <w:rPr>
          <w:rFonts w:cstheme="minorHAnsi"/>
          <w:szCs w:val="22"/>
        </w:rPr>
        <w:t xml:space="preserve">; </w:t>
      </w:r>
      <w:r w:rsidRPr="00FF2904">
        <w:rPr>
          <w:rFonts w:cstheme="minorHAnsi"/>
          <w:szCs w:val="22"/>
        </w:rPr>
        <w:t>Inclusion Australia 2023</w:t>
      </w:r>
      <w:r w:rsidR="00A07770">
        <w:rPr>
          <w:rFonts w:cstheme="minorHAnsi"/>
          <w:szCs w:val="22"/>
        </w:rPr>
        <w:t>,</w:t>
      </w:r>
      <w:r w:rsidRPr="00FF2904">
        <w:rPr>
          <w:rFonts w:cstheme="minorHAnsi"/>
          <w:szCs w:val="22"/>
        </w:rPr>
        <w:t xml:space="preserve"> </w:t>
      </w:r>
      <w:hyperlink r:id="rId18" w:history="1">
        <w:r w:rsidRPr="00741E0A">
          <w:rPr>
            <w:rStyle w:val="Hyperlink"/>
            <w:rFonts w:cstheme="minorHAnsi"/>
            <w:szCs w:val="22"/>
          </w:rPr>
          <w:t>Disability Employment Centre of Excellence</w:t>
        </w:r>
      </w:hyperlink>
      <w:r w:rsidR="00CC48FF">
        <w:rPr>
          <w:rFonts w:cstheme="minorHAnsi"/>
          <w:szCs w:val="22"/>
        </w:rPr>
        <w:t>, Canberra.</w:t>
      </w:r>
      <w:r w:rsidRPr="00FF2904">
        <w:rPr>
          <w:rFonts w:cstheme="minorHAnsi"/>
          <w:szCs w:val="22"/>
        </w:rPr>
        <w:t xml:space="preserve"> </w:t>
      </w:r>
    </w:p>
  </w:footnote>
  <w:footnote w:id="26">
    <w:p w14:paraId="423C4A25" w14:textId="4B3477D1" w:rsidR="00C07262" w:rsidRDefault="00C07262" w:rsidP="0080507D">
      <w:pPr>
        <w:pStyle w:val="FootnoteText"/>
      </w:pPr>
      <w:r>
        <w:rPr>
          <w:rStyle w:val="FootnoteReference"/>
        </w:rPr>
        <w:footnoteRef/>
      </w:r>
      <w:r>
        <w:t xml:space="preserve"> </w:t>
      </w:r>
      <w:r w:rsidRPr="00536EFA">
        <w:rPr>
          <w:rFonts w:cstheme="minorHAnsi"/>
        </w:rPr>
        <w:t>Meadow, D 2019</w:t>
      </w:r>
      <w:r w:rsidR="00140F1F">
        <w:rPr>
          <w:rFonts w:cstheme="minorHAnsi"/>
        </w:rPr>
        <w:t>,</w:t>
      </w:r>
      <w:r w:rsidRPr="00536EFA">
        <w:rPr>
          <w:rFonts w:cstheme="minorHAnsi"/>
        </w:rPr>
        <w:t xml:space="preserve"> </w:t>
      </w:r>
      <w:hyperlink r:id="rId19" w:history="1">
        <w:r w:rsidRPr="00741E0A">
          <w:rPr>
            <w:rStyle w:val="Hyperlink"/>
            <w:rFonts w:cstheme="minorHAnsi"/>
            <w:i/>
            <w:iCs/>
          </w:rPr>
          <w:t>Collaboration</w:t>
        </w:r>
        <w:r w:rsidRPr="00140F1F">
          <w:rPr>
            <w:rStyle w:val="Hyperlink"/>
            <w:rFonts w:cstheme="minorHAnsi"/>
          </w:rPr>
          <w:t xml:space="preserve"> – </w:t>
        </w:r>
        <w:r w:rsidRPr="00741E0A">
          <w:rPr>
            <w:rStyle w:val="Hyperlink"/>
            <w:rFonts w:cstheme="minorHAnsi"/>
            <w:i/>
            <w:iCs/>
          </w:rPr>
          <w:t>the key to unlocking a successful future for young people with disability</w:t>
        </w:r>
      </w:hyperlink>
      <w:r w:rsidR="00140F1F">
        <w:rPr>
          <w:rFonts w:cstheme="minorHAnsi"/>
        </w:rPr>
        <w:t xml:space="preserve">, </w:t>
      </w:r>
      <w:hyperlink r:id="rId20" w:history="1">
        <w:r w:rsidR="00140F1F" w:rsidRPr="00140F1F">
          <w:rPr>
            <w:rStyle w:val="Hyperlink"/>
            <w:rFonts w:cstheme="minorHAnsi"/>
          </w:rPr>
          <w:t>tickettowork.org.au</w:t>
        </w:r>
      </w:hyperlink>
      <w:r w:rsidRPr="00536EFA">
        <w:rPr>
          <w:rFonts w:cstheme="minorHAnsi"/>
        </w:rPr>
        <w:t xml:space="preserve"> </w:t>
      </w:r>
    </w:p>
  </w:footnote>
  <w:footnote w:id="27">
    <w:p w14:paraId="049CF1B1" w14:textId="34169E33" w:rsidR="003D7E5D" w:rsidRDefault="003D7E5D" w:rsidP="00F33CD6">
      <w:pPr>
        <w:pStyle w:val="FootnoteText"/>
      </w:pPr>
      <w:r>
        <w:rPr>
          <w:rStyle w:val="FootnoteReference"/>
        </w:rPr>
        <w:footnoteRef/>
      </w:r>
      <w:r>
        <w:t xml:space="preserve"> ARTD Consultants 2019, </w:t>
      </w:r>
      <w:hyperlink r:id="rId21" w:history="1">
        <w:r w:rsidRPr="00140F1F">
          <w:rPr>
            <w:rStyle w:val="Hyperlink"/>
            <w:i/>
            <w:iCs/>
          </w:rPr>
          <w:t xml:space="preserve">Ticket To Work </w:t>
        </w:r>
        <w:r w:rsidR="00140F1F" w:rsidRPr="00140F1F">
          <w:rPr>
            <w:rStyle w:val="Hyperlink"/>
            <w:i/>
            <w:iCs/>
          </w:rPr>
          <w:t>o</w:t>
        </w:r>
        <w:r w:rsidRPr="00140F1F">
          <w:rPr>
            <w:rStyle w:val="Hyperlink"/>
            <w:i/>
            <w:iCs/>
          </w:rPr>
          <w:t xml:space="preserve">utcomes </w:t>
        </w:r>
        <w:r w:rsidR="00140F1F" w:rsidRPr="00140F1F">
          <w:rPr>
            <w:rStyle w:val="Hyperlink"/>
            <w:i/>
            <w:iCs/>
          </w:rPr>
          <w:t>e</w:t>
        </w:r>
        <w:r w:rsidRPr="00140F1F">
          <w:rPr>
            <w:rStyle w:val="Hyperlink"/>
            <w:i/>
            <w:iCs/>
          </w:rPr>
          <w:t>valuation</w:t>
        </w:r>
        <w:r w:rsidR="00140F1F" w:rsidRPr="00140F1F">
          <w:rPr>
            <w:rStyle w:val="Hyperlink"/>
            <w:i/>
            <w:iCs/>
          </w:rPr>
          <w:t>: customised employment report</w:t>
        </w:r>
      </w:hyperlink>
      <w:r w:rsidR="00741E0A">
        <w:t xml:space="preserve">. </w:t>
      </w:r>
      <w:hyperlink r:id="rId22" w:history="1">
        <w:r w:rsidR="00140F1F" w:rsidRPr="00140F1F">
          <w:rPr>
            <w:rStyle w:val="Hyperlink"/>
            <w:rFonts w:cstheme="minorHAnsi"/>
          </w:rPr>
          <w:t>tickettowork.org.au</w:t>
        </w:r>
      </w:hyperlink>
    </w:p>
  </w:footnote>
  <w:footnote w:id="28">
    <w:p w14:paraId="5AB2C1DD" w14:textId="0E10DAA4" w:rsidR="003D7E5D" w:rsidRDefault="003D7E5D" w:rsidP="0080507D">
      <w:pPr>
        <w:pStyle w:val="FootnoteText"/>
      </w:pPr>
      <w:r>
        <w:rPr>
          <w:rStyle w:val="FootnoteReference"/>
        </w:rPr>
        <w:footnoteRef/>
      </w:r>
      <w:r>
        <w:t xml:space="preserve"> SVA Consulting 2020, </w:t>
      </w:r>
      <w:hyperlink r:id="rId23" w:history="1">
        <w:r w:rsidRPr="00741E0A">
          <w:rPr>
            <w:rStyle w:val="Hyperlink"/>
            <w:i/>
            <w:iCs/>
          </w:rPr>
          <w:t>Ticket to Work, Valuation of Key Outcomes</w:t>
        </w:r>
      </w:hyperlink>
      <w:r>
        <w:t>.</w:t>
      </w:r>
      <w:r w:rsidRPr="003D7E5D">
        <w:t xml:space="preserve"> </w:t>
      </w:r>
      <w:hyperlink r:id="rId24" w:history="1">
        <w:r w:rsidRPr="00B80B09">
          <w:rPr>
            <w:color w:val="0000FF"/>
          </w:rPr>
          <w:t>tickettowork.org.au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04D4" w14:textId="41C0E1C0" w:rsidR="4D809F9C" w:rsidRDefault="4D809F9C" w:rsidP="008163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2A6F" w14:textId="55DB74A5" w:rsidR="4D809F9C" w:rsidRDefault="4D809F9C" w:rsidP="00816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F52" w14:textId="77777777" w:rsidR="00A405C5" w:rsidRPr="00733ACB" w:rsidRDefault="00A405C5" w:rsidP="005520EA">
    <w:pPr>
      <w:pStyle w:val="Headerevenpage"/>
    </w:pPr>
    <w:r>
      <w:t>Subtitle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F0F3" w14:textId="3D8D9AAF" w:rsidR="4D809F9C" w:rsidRDefault="4D809F9C" w:rsidP="008163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45"/>
      <w:gridCol w:w="1345"/>
      <w:gridCol w:w="1345"/>
    </w:tblGrid>
    <w:tr w:rsidR="4D809F9C" w14:paraId="734FFCFD" w14:textId="77777777" w:rsidTr="00816352">
      <w:trPr>
        <w:trHeight w:val="300"/>
      </w:trPr>
      <w:tc>
        <w:tcPr>
          <w:tcW w:w="1345" w:type="dxa"/>
        </w:tcPr>
        <w:p w14:paraId="13BB1792" w14:textId="79959B32" w:rsidR="4D809F9C" w:rsidRDefault="4D809F9C" w:rsidP="00816352">
          <w:pPr>
            <w:pStyle w:val="Header"/>
            <w:ind w:left="-115"/>
          </w:pPr>
        </w:p>
      </w:tc>
      <w:tc>
        <w:tcPr>
          <w:tcW w:w="1345" w:type="dxa"/>
        </w:tcPr>
        <w:p w14:paraId="5BE5D5B7" w14:textId="6257E580" w:rsidR="4D809F9C" w:rsidRDefault="4D809F9C" w:rsidP="00816352">
          <w:pPr>
            <w:pStyle w:val="Header"/>
            <w:jc w:val="center"/>
          </w:pPr>
        </w:p>
      </w:tc>
      <w:tc>
        <w:tcPr>
          <w:tcW w:w="1345" w:type="dxa"/>
        </w:tcPr>
        <w:p w14:paraId="5938035D" w14:textId="66AB5DCE" w:rsidR="4D809F9C" w:rsidRDefault="4D809F9C" w:rsidP="00816352">
          <w:pPr>
            <w:pStyle w:val="Header"/>
            <w:ind w:right="-115"/>
            <w:jc w:val="right"/>
          </w:pPr>
        </w:p>
      </w:tc>
    </w:tr>
  </w:tbl>
  <w:p w14:paraId="711BAD21" w14:textId="11C176D0" w:rsidR="4D809F9C" w:rsidRDefault="4D809F9C" w:rsidP="008163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45"/>
      <w:gridCol w:w="1345"/>
      <w:gridCol w:w="1345"/>
    </w:tblGrid>
    <w:tr w:rsidR="4D809F9C" w14:paraId="2AF988F6" w14:textId="77777777" w:rsidTr="00816352">
      <w:trPr>
        <w:trHeight w:val="300"/>
      </w:trPr>
      <w:tc>
        <w:tcPr>
          <w:tcW w:w="1345" w:type="dxa"/>
        </w:tcPr>
        <w:p w14:paraId="544DDCB4" w14:textId="6781DC32" w:rsidR="4D809F9C" w:rsidRDefault="4D809F9C" w:rsidP="00816352">
          <w:pPr>
            <w:pStyle w:val="Header"/>
            <w:ind w:left="-115"/>
          </w:pPr>
        </w:p>
      </w:tc>
      <w:tc>
        <w:tcPr>
          <w:tcW w:w="1345" w:type="dxa"/>
        </w:tcPr>
        <w:p w14:paraId="1400DDCD" w14:textId="3468696C" w:rsidR="4D809F9C" w:rsidRDefault="4D809F9C" w:rsidP="00816352">
          <w:pPr>
            <w:pStyle w:val="Header"/>
            <w:jc w:val="center"/>
          </w:pPr>
        </w:p>
      </w:tc>
      <w:tc>
        <w:tcPr>
          <w:tcW w:w="1345" w:type="dxa"/>
        </w:tcPr>
        <w:p w14:paraId="48CFAB36" w14:textId="1D0A5A68" w:rsidR="4D809F9C" w:rsidRDefault="4D809F9C" w:rsidP="00816352">
          <w:pPr>
            <w:pStyle w:val="Header"/>
            <w:ind w:right="-115"/>
            <w:jc w:val="right"/>
          </w:pPr>
        </w:p>
      </w:tc>
    </w:tr>
  </w:tbl>
  <w:p w14:paraId="697BFA36" w14:textId="4338AA8B" w:rsidR="4D809F9C" w:rsidRDefault="4D809F9C" w:rsidP="008163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D809F9C" w14:paraId="0FD7BFAF" w14:textId="77777777" w:rsidTr="00816352">
      <w:trPr>
        <w:trHeight w:val="300"/>
      </w:trPr>
      <w:tc>
        <w:tcPr>
          <w:tcW w:w="2925" w:type="dxa"/>
        </w:tcPr>
        <w:p w14:paraId="7EBA3B32" w14:textId="671C002D" w:rsidR="4D809F9C" w:rsidRDefault="4D809F9C" w:rsidP="00816352">
          <w:pPr>
            <w:pStyle w:val="Header"/>
            <w:ind w:left="-115"/>
          </w:pPr>
        </w:p>
      </w:tc>
      <w:tc>
        <w:tcPr>
          <w:tcW w:w="2925" w:type="dxa"/>
        </w:tcPr>
        <w:p w14:paraId="6AB07F68" w14:textId="504F3F07" w:rsidR="4D809F9C" w:rsidRDefault="4D809F9C" w:rsidP="00816352">
          <w:pPr>
            <w:pStyle w:val="Header"/>
            <w:jc w:val="center"/>
          </w:pPr>
        </w:p>
      </w:tc>
      <w:tc>
        <w:tcPr>
          <w:tcW w:w="2925" w:type="dxa"/>
        </w:tcPr>
        <w:p w14:paraId="1ABAA1AC" w14:textId="25873B40" w:rsidR="4D809F9C" w:rsidRDefault="4D809F9C" w:rsidP="00816352">
          <w:pPr>
            <w:pStyle w:val="Header"/>
            <w:ind w:right="-115"/>
            <w:jc w:val="right"/>
          </w:pPr>
        </w:p>
      </w:tc>
    </w:tr>
  </w:tbl>
  <w:p w14:paraId="7F35AEEE" w14:textId="7BC51352" w:rsidR="4D809F9C" w:rsidRDefault="4D809F9C" w:rsidP="008163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D809F9C" w14:paraId="300C876D" w14:textId="77777777" w:rsidTr="00816352">
      <w:trPr>
        <w:trHeight w:val="300"/>
      </w:trPr>
      <w:tc>
        <w:tcPr>
          <w:tcW w:w="2925" w:type="dxa"/>
        </w:tcPr>
        <w:p w14:paraId="2DF8FB13" w14:textId="35E28650" w:rsidR="4D809F9C" w:rsidRDefault="4D809F9C" w:rsidP="00816352">
          <w:pPr>
            <w:pStyle w:val="Header"/>
            <w:ind w:left="-115"/>
          </w:pPr>
        </w:p>
      </w:tc>
      <w:tc>
        <w:tcPr>
          <w:tcW w:w="2925" w:type="dxa"/>
        </w:tcPr>
        <w:p w14:paraId="5575FB74" w14:textId="1A7B1C2C" w:rsidR="4D809F9C" w:rsidRDefault="4D809F9C" w:rsidP="00816352">
          <w:pPr>
            <w:pStyle w:val="Header"/>
            <w:jc w:val="center"/>
          </w:pPr>
        </w:p>
      </w:tc>
      <w:tc>
        <w:tcPr>
          <w:tcW w:w="2925" w:type="dxa"/>
        </w:tcPr>
        <w:p w14:paraId="0B384F68" w14:textId="718A56B0" w:rsidR="4D809F9C" w:rsidRDefault="4D809F9C" w:rsidP="00816352">
          <w:pPr>
            <w:pStyle w:val="Header"/>
            <w:ind w:right="-115"/>
            <w:jc w:val="right"/>
          </w:pPr>
        </w:p>
      </w:tc>
    </w:tr>
  </w:tbl>
  <w:p w14:paraId="69BB9615" w14:textId="3B46D381" w:rsidR="4D809F9C" w:rsidRDefault="4D809F9C" w:rsidP="008163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72BD" w14:textId="31419779" w:rsidR="00650F14" w:rsidRPr="00733ACB" w:rsidRDefault="00650F14" w:rsidP="00021456">
    <w:pPr>
      <w:pStyle w:val="Headerevenpage"/>
    </w:pPr>
    <w:r>
      <w:t>Disability Employment Centre of Excellence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A873" w14:textId="63089417" w:rsidR="00A405C5" w:rsidRPr="00733ACB" w:rsidRDefault="009E38CF" w:rsidP="00021456">
    <w:pPr>
      <w:pStyle w:val="Headeroddpage"/>
    </w:pPr>
    <w:r w:rsidRPr="009E38CF">
      <w:t>Submission to the Review to Inform a Better and Fairer Education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1A8"/>
    <w:multiLevelType w:val="hybridMultilevel"/>
    <w:tmpl w:val="807EE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02A1F"/>
    <w:multiLevelType w:val="multilevel"/>
    <w:tmpl w:val="F2E6F32C"/>
    <w:styleLink w:val="RPCheadingsliststyle"/>
    <w:lvl w:ilvl="0">
      <w:start w:val="1"/>
      <w:numFmt w:val="decimal"/>
      <w:pStyle w:val="Heading1"/>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decimal"/>
      <w:lvlRestart w:val="1"/>
      <w:pStyle w:val="Heading6"/>
      <w:lvlText w:val="Figure %1.%6"/>
      <w:lvlJc w:val="left"/>
      <w:pPr>
        <w:tabs>
          <w:tab w:val="num" w:pos="1191"/>
        </w:tabs>
        <w:ind w:left="0" w:firstLine="0"/>
      </w:pPr>
      <w:rPr>
        <w:rFonts w:hint="default"/>
      </w:rPr>
    </w:lvl>
    <w:lvl w:ilvl="6">
      <w:start w:val="1"/>
      <w:numFmt w:val="decimal"/>
      <w:lvlRestart w:val="1"/>
      <w:pStyle w:val="Heading7"/>
      <w:lvlText w:val="Box %1.%7"/>
      <w:lvlJc w:val="left"/>
      <w:pPr>
        <w:tabs>
          <w:tab w:val="num" w:pos="964"/>
        </w:tabs>
        <w:ind w:left="0" w:firstLine="0"/>
      </w:pPr>
      <w:rPr>
        <w:rFonts w:hint="default"/>
      </w:rPr>
    </w:lvl>
    <w:lvl w:ilvl="7">
      <w:start w:val="1"/>
      <w:numFmt w:val="decimal"/>
      <w:lvlRestart w:val="1"/>
      <w:pStyle w:val="Heading8"/>
      <w:lvlText w:val="Table %1.%8"/>
      <w:lvlJc w:val="left"/>
      <w:pPr>
        <w:tabs>
          <w:tab w:val="num" w:pos="1134"/>
        </w:tabs>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18A0C4A"/>
    <w:multiLevelType w:val="multilevel"/>
    <w:tmpl w:val="82E4D36E"/>
    <w:lvl w:ilvl="0">
      <w:start w:val="1"/>
      <w:numFmt w:val="decimal"/>
      <w:lvlText w:val="%1"/>
      <w:lvlJc w:val="left"/>
      <w:pPr>
        <w:ind w:left="400" w:hanging="40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961BE8"/>
    <w:multiLevelType w:val="multilevel"/>
    <w:tmpl w:val="E30E3C7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0E3B52"/>
    <w:multiLevelType w:val="hybridMultilevel"/>
    <w:tmpl w:val="D34A3C3C"/>
    <w:lvl w:ilvl="0" w:tplc="E9807028">
      <w:start w:val="1"/>
      <w:numFmt w:val="bullet"/>
      <w:pStyle w:val="TablebulletsSPAR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F5817"/>
    <w:multiLevelType w:val="hybridMultilevel"/>
    <w:tmpl w:val="5A584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F7296"/>
    <w:multiLevelType w:val="hybridMultilevel"/>
    <w:tmpl w:val="4CD89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65CF3"/>
    <w:multiLevelType w:val="hybridMultilevel"/>
    <w:tmpl w:val="4172F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237DB5"/>
    <w:multiLevelType w:val="hybridMultilevel"/>
    <w:tmpl w:val="C972CFCE"/>
    <w:lvl w:ilvl="0" w:tplc="9CA4D104">
      <w:start w:val="1"/>
      <w:numFmt w:val="bullet"/>
      <w:pStyle w:val="BulletsRPC"/>
      <w:lvlText w:val=""/>
      <w:lvlJc w:val="left"/>
      <w:pPr>
        <w:ind w:left="720" w:hanging="360"/>
      </w:pPr>
      <w:rPr>
        <w:rFonts w:ascii="Symbol" w:hAnsi="Symbol" w:hint="default"/>
      </w:rPr>
    </w:lvl>
    <w:lvl w:ilvl="1" w:tplc="A4C0CB5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22B84"/>
    <w:multiLevelType w:val="hybridMultilevel"/>
    <w:tmpl w:val="4A40F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E30A0E"/>
    <w:multiLevelType w:val="multilevel"/>
    <w:tmpl w:val="F2E6F32C"/>
    <w:numStyleLink w:val="RPCheadingsliststyle"/>
  </w:abstractNum>
  <w:abstractNum w:abstractNumId="11" w15:restartNumberingAfterBreak="0">
    <w:nsid w:val="4F2D2AA0"/>
    <w:multiLevelType w:val="hybridMultilevel"/>
    <w:tmpl w:val="CCAA1CBA"/>
    <w:lvl w:ilvl="0" w:tplc="211445B4">
      <w:start w:val="1"/>
      <w:numFmt w:val="bullet"/>
      <w:pStyle w:val="BulletsRPC2"/>
      <w:lvlText w:val="○"/>
      <w:lvlJc w:val="left"/>
      <w:pPr>
        <w:ind w:left="1778" w:hanging="360"/>
      </w:pPr>
      <w:rPr>
        <w:rFonts w:ascii="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15:restartNumberingAfterBreak="0">
    <w:nsid w:val="50DA141E"/>
    <w:multiLevelType w:val="hybridMultilevel"/>
    <w:tmpl w:val="05AE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92DCB"/>
    <w:multiLevelType w:val="hybridMultilevel"/>
    <w:tmpl w:val="9CC0FBE4"/>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C49317C"/>
    <w:multiLevelType w:val="hybridMultilevel"/>
    <w:tmpl w:val="2ABE10E6"/>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5" w15:restartNumberingAfterBreak="0">
    <w:nsid w:val="5F807D96"/>
    <w:multiLevelType w:val="hybridMultilevel"/>
    <w:tmpl w:val="56521DD8"/>
    <w:lvl w:ilvl="0" w:tplc="35C88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57347C"/>
    <w:multiLevelType w:val="hybridMultilevel"/>
    <w:tmpl w:val="79F88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0154A"/>
    <w:multiLevelType w:val="hybridMultilevel"/>
    <w:tmpl w:val="B90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5402433">
    <w:abstractNumId w:val="11"/>
  </w:num>
  <w:num w:numId="2" w16cid:durableId="385449549">
    <w:abstractNumId w:val="8"/>
  </w:num>
  <w:num w:numId="3" w16cid:durableId="1285773363">
    <w:abstractNumId w:val="1"/>
  </w:num>
  <w:num w:numId="4" w16cid:durableId="443422592">
    <w:abstractNumId w:val="10"/>
  </w:num>
  <w:num w:numId="5" w16cid:durableId="300624024">
    <w:abstractNumId w:val="4"/>
  </w:num>
  <w:num w:numId="6" w16cid:durableId="1925334211">
    <w:abstractNumId w:val="15"/>
  </w:num>
  <w:num w:numId="7" w16cid:durableId="282881072">
    <w:abstractNumId w:val="13"/>
  </w:num>
  <w:num w:numId="8" w16cid:durableId="1345133801">
    <w:abstractNumId w:val="2"/>
  </w:num>
  <w:num w:numId="9" w16cid:durableId="1727560317">
    <w:abstractNumId w:val="3"/>
  </w:num>
  <w:num w:numId="10" w16cid:durableId="1404912503">
    <w:abstractNumId w:val="6"/>
  </w:num>
  <w:num w:numId="11" w16cid:durableId="2127963308">
    <w:abstractNumId w:val="7"/>
  </w:num>
  <w:num w:numId="12" w16cid:durableId="476536067">
    <w:abstractNumId w:val="17"/>
  </w:num>
  <w:num w:numId="13" w16cid:durableId="1423598853">
    <w:abstractNumId w:val="12"/>
  </w:num>
  <w:num w:numId="14" w16cid:durableId="215357425">
    <w:abstractNumId w:val="16"/>
  </w:num>
  <w:num w:numId="15" w16cid:durableId="69281330">
    <w:abstractNumId w:val="0"/>
  </w:num>
  <w:num w:numId="16" w16cid:durableId="1371304466">
    <w:abstractNumId w:val="14"/>
  </w:num>
  <w:num w:numId="17" w16cid:durableId="2095392034">
    <w:abstractNumId w:val="9"/>
  </w:num>
  <w:num w:numId="18" w16cid:durableId="1333215931">
    <w:abstractNumId w:val="8"/>
  </w:num>
  <w:num w:numId="19" w16cid:durableId="853570445">
    <w:abstractNumId w:val="8"/>
  </w:num>
  <w:num w:numId="20" w16cid:durableId="2144494776">
    <w:abstractNumId w:val="5"/>
  </w:num>
  <w:num w:numId="21" w16cid:durableId="1105930519">
    <w:abstractNumId w:val="8"/>
  </w:num>
  <w:num w:numId="22" w16cid:durableId="1816144429">
    <w:abstractNumId w:val="8"/>
  </w:num>
  <w:num w:numId="23" w16cid:durableId="667096139">
    <w:abstractNumId w:val="8"/>
  </w:num>
  <w:num w:numId="24" w16cid:durableId="1025011517">
    <w:abstractNumId w:val="8"/>
  </w:num>
  <w:num w:numId="25" w16cid:durableId="17508195">
    <w:abstractNumId w:val="8"/>
  </w:num>
  <w:num w:numId="26" w16cid:durableId="1577737509">
    <w:abstractNumId w:val="8"/>
  </w:num>
  <w:num w:numId="27" w16cid:durableId="114913561">
    <w:abstractNumId w:val="8"/>
  </w:num>
  <w:num w:numId="28" w16cid:durableId="292441650">
    <w:abstractNumId w:val="8"/>
  </w:num>
  <w:num w:numId="29" w16cid:durableId="1014457345">
    <w:abstractNumId w:val="8"/>
  </w:num>
  <w:num w:numId="30" w16cid:durableId="2033529835">
    <w:abstractNumId w:val="8"/>
  </w:num>
  <w:num w:numId="31" w16cid:durableId="1245795960">
    <w:abstractNumId w:val="8"/>
  </w:num>
  <w:num w:numId="32" w16cid:durableId="9955006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4"/>
  <w:mirrorMargin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6E"/>
    <w:rsid w:val="000003F5"/>
    <w:rsid w:val="00002036"/>
    <w:rsid w:val="00002D08"/>
    <w:rsid w:val="00003769"/>
    <w:rsid w:val="00005B5A"/>
    <w:rsid w:val="00005B5E"/>
    <w:rsid w:val="00005D89"/>
    <w:rsid w:val="0000676C"/>
    <w:rsid w:val="0000684E"/>
    <w:rsid w:val="000071B7"/>
    <w:rsid w:val="0001018D"/>
    <w:rsid w:val="00010225"/>
    <w:rsid w:val="000104CB"/>
    <w:rsid w:val="00011096"/>
    <w:rsid w:val="000119EA"/>
    <w:rsid w:val="00011F81"/>
    <w:rsid w:val="000123FE"/>
    <w:rsid w:val="0001253C"/>
    <w:rsid w:val="00012631"/>
    <w:rsid w:val="000137ED"/>
    <w:rsid w:val="000141AA"/>
    <w:rsid w:val="00014878"/>
    <w:rsid w:val="000152EA"/>
    <w:rsid w:val="000153C1"/>
    <w:rsid w:val="000162BB"/>
    <w:rsid w:val="00016E8A"/>
    <w:rsid w:val="0002118E"/>
    <w:rsid w:val="000211C5"/>
    <w:rsid w:val="00021456"/>
    <w:rsid w:val="0002207B"/>
    <w:rsid w:val="000222DD"/>
    <w:rsid w:val="00023772"/>
    <w:rsid w:val="000247D0"/>
    <w:rsid w:val="00025B29"/>
    <w:rsid w:val="00026B2A"/>
    <w:rsid w:val="00027AED"/>
    <w:rsid w:val="000308E5"/>
    <w:rsid w:val="00030985"/>
    <w:rsid w:val="00030C84"/>
    <w:rsid w:val="000319E9"/>
    <w:rsid w:val="00031F09"/>
    <w:rsid w:val="000329DB"/>
    <w:rsid w:val="000331C3"/>
    <w:rsid w:val="00033F20"/>
    <w:rsid w:val="00034FA4"/>
    <w:rsid w:val="000358FB"/>
    <w:rsid w:val="00036AA4"/>
    <w:rsid w:val="00040959"/>
    <w:rsid w:val="00041730"/>
    <w:rsid w:val="00041E61"/>
    <w:rsid w:val="00043CFF"/>
    <w:rsid w:val="000442E8"/>
    <w:rsid w:val="000442FE"/>
    <w:rsid w:val="00044BDB"/>
    <w:rsid w:val="00045110"/>
    <w:rsid w:val="000452A3"/>
    <w:rsid w:val="000459FD"/>
    <w:rsid w:val="000463CE"/>
    <w:rsid w:val="00047319"/>
    <w:rsid w:val="0005044F"/>
    <w:rsid w:val="0005086B"/>
    <w:rsid w:val="000532C2"/>
    <w:rsid w:val="0005482A"/>
    <w:rsid w:val="0005530D"/>
    <w:rsid w:val="0005563F"/>
    <w:rsid w:val="0005604A"/>
    <w:rsid w:val="0005779A"/>
    <w:rsid w:val="00063320"/>
    <w:rsid w:val="00063F36"/>
    <w:rsid w:val="00064694"/>
    <w:rsid w:val="000675FB"/>
    <w:rsid w:val="0007167F"/>
    <w:rsid w:val="00073144"/>
    <w:rsid w:val="00074181"/>
    <w:rsid w:val="000746C3"/>
    <w:rsid w:val="000750BF"/>
    <w:rsid w:val="0007560B"/>
    <w:rsid w:val="00075844"/>
    <w:rsid w:val="00076639"/>
    <w:rsid w:val="00076EE2"/>
    <w:rsid w:val="00077665"/>
    <w:rsid w:val="0008198C"/>
    <w:rsid w:val="00081D06"/>
    <w:rsid w:val="00083911"/>
    <w:rsid w:val="00083998"/>
    <w:rsid w:val="000840C4"/>
    <w:rsid w:val="00085989"/>
    <w:rsid w:val="00085AAA"/>
    <w:rsid w:val="00086715"/>
    <w:rsid w:val="00087A92"/>
    <w:rsid w:val="000904CA"/>
    <w:rsid w:val="00090FBB"/>
    <w:rsid w:val="00095B09"/>
    <w:rsid w:val="0009655A"/>
    <w:rsid w:val="000966E9"/>
    <w:rsid w:val="000A0B36"/>
    <w:rsid w:val="000A139D"/>
    <w:rsid w:val="000A1958"/>
    <w:rsid w:val="000A1E37"/>
    <w:rsid w:val="000A23B2"/>
    <w:rsid w:val="000A3550"/>
    <w:rsid w:val="000A477B"/>
    <w:rsid w:val="000A5034"/>
    <w:rsid w:val="000A531D"/>
    <w:rsid w:val="000A61F9"/>
    <w:rsid w:val="000A774A"/>
    <w:rsid w:val="000A7CAB"/>
    <w:rsid w:val="000A7E33"/>
    <w:rsid w:val="000A7F8F"/>
    <w:rsid w:val="000B0227"/>
    <w:rsid w:val="000B0543"/>
    <w:rsid w:val="000B2ED4"/>
    <w:rsid w:val="000B36FB"/>
    <w:rsid w:val="000B394C"/>
    <w:rsid w:val="000B46DD"/>
    <w:rsid w:val="000B62F9"/>
    <w:rsid w:val="000B73DD"/>
    <w:rsid w:val="000C0C5E"/>
    <w:rsid w:val="000C1EE3"/>
    <w:rsid w:val="000C1F31"/>
    <w:rsid w:val="000C26BA"/>
    <w:rsid w:val="000C2BCA"/>
    <w:rsid w:val="000C352D"/>
    <w:rsid w:val="000C38A9"/>
    <w:rsid w:val="000C426C"/>
    <w:rsid w:val="000C55FE"/>
    <w:rsid w:val="000C5C51"/>
    <w:rsid w:val="000C6301"/>
    <w:rsid w:val="000C6C31"/>
    <w:rsid w:val="000C70F2"/>
    <w:rsid w:val="000D0156"/>
    <w:rsid w:val="000D0888"/>
    <w:rsid w:val="000D2DA6"/>
    <w:rsid w:val="000D4A3E"/>
    <w:rsid w:val="000D5575"/>
    <w:rsid w:val="000D5B76"/>
    <w:rsid w:val="000D5E62"/>
    <w:rsid w:val="000D6D2B"/>
    <w:rsid w:val="000D75FF"/>
    <w:rsid w:val="000D7651"/>
    <w:rsid w:val="000E17D1"/>
    <w:rsid w:val="000E2118"/>
    <w:rsid w:val="000E2A18"/>
    <w:rsid w:val="000E3E68"/>
    <w:rsid w:val="000E53D1"/>
    <w:rsid w:val="000E5733"/>
    <w:rsid w:val="000E7F69"/>
    <w:rsid w:val="000F0FE4"/>
    <w:rsid w:val="000F1108"/>
    <w:rsid w:val="000F1FE9"/>
    <w:rsid w:val="000F2EA3"/>
    <w:rsid w:val="000F2FC1"/>
    <w:rsid w:val="000F461A"/>
    <w:rsid w:val="000F470D"/>
    <w:rsid w:val="000F47C0"/>
    <w:rsid w:val="000F5B4B"/>
    <w:rsid w:val="000F6343"/>
    <w:rsid w:val="000F6473"/>
    <w:rsid w:val="000F6C69"/>
    <w:rsid w:val="000F782F"/>
    <w:rsid w:val="000F7CD2"/>
    <w:rsid w:val="001001ED"/>
    <w:rsid w:val="00101B08"/>
    <w:rsid w:val="0010376E"/>
    <w:rsid w:val="001040E4"/>
    <w:rsid w:val="0010442F"/>
    <w:rsid w:val="00104C60"/>
    <w:rsid w:val="0010531B"/>
    <w:rsid w:val="001054BB"/>
    <w:rsid w:val="001060AF"/>
    <w:rsid w:val="00106FAE"/>
    <w:rsid w:val="00112104"/>
    <w:rsid w:val="0011231F"/>
    <w:rsid w:val="0011314C"/>
    <w:rsid w:val="0011378A"/>
    <w:rsid w:val="00113D06"/>
    <w:rsid w:val="0011453D"/>
    <w:rsid w:val="00115436"/>
    <w:rsid w:val="0011618A"/>
    <w:rsid w:val="00116641"/>
    <w:rsid w:val="00116B2B"/>
    <w:rsid w:val="0011726D"/>
    <w:rsid w:val="001178C1"/>
    <w:rsid w:val="00117FDE"/>
    <w:rsid w:val="00120EB1"/>
    <w:rsid w:val="001215A8"/>
    <w:rsid w:val="001221FD"/>
    <w:rsid w:val="00122246"/>
    <w:rsid w:val="0012323E"/>
    <w:rsid w:val="00123B82"/>
    <w:rsid w:val="00123B90"/>
    <w:rsid w:val="001256DB"/>
    <w:rsid w:val="00127633"/>
    <w:rsid w:val="00127665"/>
    <w:rsid w:val="0012776E"/>
    <w:rsid w:val="00130798"/>
    <w:rsid w:val="001309AF"/>
    <w:rsid w:val="00131382"/>
    <w:rsid w:val="00135190"/>
    <w:rsid w:val="0013588B"/>
    <w:rsid w:val="001359C3"/>
    <w:rsid w:val="00135FDB"/>
    <w:rsid w:val="00140F1F"/>
    <w:rsid w:val="0014223E"/>
    <w:rsid w:val="001428D3"/>
    <w:rsid w:val="00143297"/>
    <w:rsid w:val="00143A15"/>
    <w:rsid w:val="00144EB8"/>
    <w:rsid w:val="00145034"/>
    <w:rsid w:val="00146F97"/>
    <w:rsid w:val="00150B44"/>
    <w:rsid w:val="00150BEF"/>
    <w:rsid w:val="00151804"/>
    <w:rsid w:val="001529A7"/>
    <w:rsid w:val="00154CF1"/>
    <w:rsid w:val="00154D46"/>
    <w:rsid w:val="001556D3"/>
    <w:rsid w:val="00155DFE"/>
    <w:rsid w:val="001563EF"/>
    <w:rsid w:val="00157EF6"/>
    <w:rsid w:val="0016090D"/>
    <w:rsid w:val="00160A87"/>
    <w:rsid w:val="00163B6A"/>
    <w:rsid w:val="00164E9A"/>
    <w:rsid w:val="0016581A"/>
    <w:rsid w:val="00165967"/>
    <w:rsid w:val="00166177"/>
    <w:rsid w:val="001676B8"/>
    <w:rsid w:val="00167ACE"/>
    <w:rsid w:val="00167B2C"/>
    <w:rsid w:val="00167F12"/>
    <w:rsid w:val="00170D0E"/>
    <w:rsid w:val="00172DCD"/>
    <w:rsid w:val="00172E68"/>
    <w:rsid w:val="00173758"/>
    <w:rsid w:val="001748FD"/>
    <w:rsid w:val="00175619"/>
    <w:rsid w:val="00175907"/>
    <w:rsid w:val="0017596A"/>
    <w:rsid w:val="00176824"/>
    <w:rsid w:val="00177CF9"/>
    <w:rsid w:val="0018110B"/>
    <w:rsid w:val="001813B8"/>
    <w:rsid w:val="00181948"/>
    <w:rsid w:val="001828C6"/>
    <w:rsid w:val="00182D67"/>
    <w:rsid w:val="00183133"/>
    <w:rsid w:val="001843A8"/>
    <w:rsid w:val="00184CB1"/>
    <w:rsid w:val="00186D0D"/>
    <w:rsid w:val="0018725F"/>
    <w:rsid w:val="00187739"/>
    <w:rsid w:val="00190046"/>
    <w:rsid w:val="00190B20"/>
    <w:rsid w:val="00191668"/>
    <w:rsid w:val="00192A5A"/>
    <w:rsid w:val="001932A8"/>
    <w:rsid w:val="00193C05"/>
    <w:rsid w:val="00194226"/>
    <w:rsid w:val="00196395"/>
    <w:rsid w:val="001968B8"/>
    <w:rsid w:val="001969DF"/>
    <w:rsid w:val="001A00A2"/>
    <w:rsid w:val="001A04F8"/>
    <w:rsid w:val="001A18C9"/>
    <w:rsid w:val="001A23EA"/>
    <w:rsid w:val="001A27D6"/>
    <w:rsid w:val="001A32ED"/>
    <w:rsid w:val="001A36DF"/>
    <w:rsid w:val="001A3FE0"/>
    <w:rsid w:val="001A4614"/>
    <w:rsid w:val="001A4D8F"/>
    <w:rsid w:val="001A4F68"/>
    <w:rsid w:val="001A53E7"/>
    <w:rsid w:val="001A7152"/>
    <w:rsid w:val="001B08E9"/>
    <w:rsid w:val="001B0AD0"/>
    <w:rsid w:val="001B0DF4"/>
    <w:rsid w:val="001B2C52"/>
    <w:rsid w:val="001B2D44"/>
    <w:rsid w:val="001B32BB"/>
    <w:rsid w:val="001B347D"/>
    <w:rsid w:val="001B4D19"/>
    <w:rsid w:val="001B56F4"/>
    <w:rsid w:val="001B57F9"/>
    <w:rsid w:val="001B5EFA"/>
    <w:rsid w:val="001B6797"/>
    <w:rsid w:val="001B6E77"/>
    <w:rsid w:val="001B7C6E"/>
    <w:rsid w:val="001C03F3"/>
    <w:rsid w:val="001C0A36"/>
    <w:rsid w:val="001C0FFC"/>
    <w:rsid w:val="001C1044"/>
    <w:rsid w:val="001C1B39"/>
    <w:rsid w:val="001C328A"/>
    <w:rsid w:val="001C36DF"/>
    <w:rsid w:val="001C3A42"/>
    <w:rsid w:val="001C40A4"/>
    <w:rsid w:val="001C4B04"/>
    <w:rsid w:val="001C4C6C"/>
    <w:rsid w:val="001C5428"/>
    <w:rsid w:val="001D0423"/>
    <w:rsid w:val="001D1063"/>
    <w:rsid w:val="001D106F"/>
    <w:rsid w:val="001D1406"/>
    <w:rsid w:val="001D182B"/>
    <w:rsid w:val="001D1A5B"/>
    <w:rsid w:val="001D2D56"/>
    <w:rsid w:val="001D2EE1"/>
    <w:rsid w:val="001D2FDF"/>
    <w:rsid w:val="001D3264"/>
    <w:rsid w:val="001D36FC"/>
    <w:rsid w:val="001D5090"/>
    <w:rsid w:val="001D53C1"/>
    <w:rsid w:val="001D5DB3"/>
    <w:rsid w:val="001E04F9"/>
    <w:rsid w:val="001E0F5E"/>
    <w:rsid w:val="001E21E1"/>
    <w:rsid w:val="001E388E"/>
    <w:rsid w:val="001E3A6D"/>
    <w:rsid w:val="001E4CEB"/>
    <w:rsid w:val="001E4F3E"/>
    <w:rsid w:val="001E59C8"/>
    <w:rsid w:val="001E5A32"/>
    <w:rsid w:val="001E6815"/>
    <w:rsid w:val="001E70BD"/>
    <w:rsid w:val="001E726E"/>
    <w:rsid w:val="001E7929"/>
    <w:rsid w:val="001F0CAF"/>
    <w:rsid w:val="001F1AB6"/>
    <w:rsid w:val="001F2158"/>
    <w:rsid w:val="001F2988"/>
    <w:rsid w:val="001F47E6"/>
    <w:rsid w:val="002000B2"/>
    <w:rsid w:val="0020020B"/>
    <w:rsid w:val="00200AF5"/>
    <w:rsid w:val="00200BED"/>
    <w:rsid w:val="00201057"/>
    <w:rsid w:val="002021AD"/>
    <w:rsid w:val="002028C4"/>
    <w:rsid w:val="00204D49"/>
    <w:rsid w:val="00205A93"/>
    <w:rsid w:val="002067B1"/>
    <w:rsid w:val="0020730B"/>
    <w:rsid w:val="00210246"/>
    <w:rsid w:val="00210562"/>
    <w:rsid w:val="00211D13"/>
    <w:rsid w:val="00211FE9"/>
    <w:rsid w:val="002126A5"/>
    <w:rsid w:val="00212A49"/>
    <w:rsid w:val="00212F53"/>
    <w:rsid w:val="002161D1"/>
    <w:rsid w:val="002163E4"/>
    <w:rsid w:val="002164E3"/>
    <w:rsid w:val="002167E8"/>
    <w:rsid w:val="002168B1"/>
    <w:rsid w:val="00216937"/>
    <w:rsid w:val="0022016E"/>
    <w:rsid w:val="0022209D"/>
    <w:rsid w:val="00222587"/>
    <w:rsid w:val="002235B9"/>
    <w:rsid w:val="00223C05"/>
    <w:rsid w:val="00223DE1"/>
    <w:rsid w:val="00225444"/>
    <w:rsid w:val="00225D7C"/>
    <w:rsid w:val="0022640A"/>
    <w:rsid w:val="0022706E"/>
    <w:rsid w:val="0022746F"/>
    <w:rsid w:val="00230F30"/>
    <w:rsid w:val="00231EDA"/>
    <w:rsid w:val="002344C5"/>
    <w:rsid w:val="002363E8"/>
    <w:rsid w:val="00236C10"/>
    <w:rsid w:val="00240502"/>
    <w:rsid w:val="0024122B"/>
    <w:rsid w:val="0024445D"/>
    <w:rsid w:val="00244B52"/>
    <w:rsid w:val="002454B9"/>
    <w:rsid w:val="00247557"/>
    <w:rsid w:val="00247A92"/>
    <w:rsid w:val="00250412"/>
    <w:rsid w:val="00250853"/>
    <w:rsid w:val="002513F6"/>
    <w:rsid w:val="002515AE"/>
    <w:rsid w:val="00251FFC"/>
    <w:rsid w:val="002523BF"/>
    <w:rsid w:val="00252AFD"/>
    <w:rsid w:val="00253925"/>
    <w:rsid w:val="0025584C"/>
    <w:rsid w:val="00255CEE"/>
    <w:rsid w:val="00256B1A"/>
    <w:rsid w:val="00257F74"/>
    <w:rsid w:val="00260308"/>
    <w:rsid w:val="0026080F"/>
    <w:rsid w:val="00261489"/>
    <w:rsid w:val="00262934"/>
    <w:rsid w:val="00262F58"/>
    <w:rsid w:val="00263AD1"/>
    <w:rsid w:val="002642C8"/>
    <w:rsid w:val="0026766A"/>
    <w:rsid w:val="0027008A"/>
    <w:rsid w:val="002701FC"/>
    <w:rsid w:val="0027061C"/>
    <w:rsid w:val="0027212B"/>
    <w:rsid w:val="002722EE"/>
    <w:rsid w:val="00272785"/>
    <w:rsid w:val="002728A8"/>
    <w:rsid w:val="00272B20"/>
    <w:rsid w:val="0027502A"/>
    <w:rsid w:val="00276E1C"/>
    <w:rsid w:val="002771D2"/>
    <w:rsid w:val="0027756A"/>
    <w:rsid w:val="00277914"/>
    <w:rsid w:val="002803CF"/>
    <w:rsid w:val="0028059C"/>
    <w:rsid w:val="0028072E"/>
    <w:rsid w:val="0028078E"/>
    <w:rsid w:val="0028125A"/>
    <w:rsid w:val="00281FA4"/>
    <w:rsid w:val="0028292E"/>
    <w:rsid w:val="0028336A"/>
    <w:rsid w:val="00283D9C"/>
    <w:rsid w:val="00285D96"/>
    <w:rsid w:val="0028612E"/>
    <w:rsid w:val="002865AC"/>
    <w:rsid w:val="00286642"/>
    <w:rsid w:val="0029094E"/>
    <w:rsid w:val="00290C2A"/>
    <w:rsid w:val="0029114B"/>
    <w:rsid w:val="00291E88"/>
    <w:rsid w:val="00291EE1"/>
    <w:rsid w:val="002925B1"/>
    <w:rsid w:val="00292B2E"/>
    <w:rsid w:val="002940B7"/>
    <w:rsid w:val="002949D1"/>
    <w:rsid w:val="00294E21"/>
    <w:rsid w:val="00295683"/>
    <w:rsid w:val="00295C19"/>
    <w:rsid w:val="002961A4"/>
    <w:rsid w:val="00296576"/>
    <w:rsid w:val="00296B4F"/>
    <w:rsid w:val="00296F6B"/>
    <w:rsid w:val="0029777B"/>
    <w:rsid w:val="002A029A"/>
    <w:rsid w:val="002A1A60"/>
    <w:rsid w:val="002A2B97"/>
    <w:rsid w:val="002A3C1B"/>
    <w:rsid w:val="002A3D50"/>
    <w:rsid w:val="002A3F8B"/>
    <w:rsid w:val="002A4B73"/>
    <w:rsid w:val="002A506A"/>
    <w:rsid w:val="002A5AE8"/>
    <w:rsid w:val="002A739C"/>
    <w:rsid w:val="002A7946"/>
    <w:rsid w:val="002B0234"/>
    <w:rsid w:val="002B0898"/>
    <w:rsid w:val="002B10EB"/>
    <w:rsid w:val="002B2167"/>
    <w:rsid w:val="002B27CE"/>
    <w:rsid w:val="002B2837"/>
    <w:rsid w:val="002B2A48"/>
    <w:rsid w:val="002B2CAB"/>
    <w:rsid w:val="002B3D23"/>
    <w:rsid w:val="002B4CA6"/>
    <w:rsid w:val="002B4E1D"/>
    <w:rsid w:val="002B67EB"/>
    <w:rsid w:val="002B6F2B"/>
    <w:rsid w:val="002B7E6D"/>
    <w:rsid w:val="002C04A3"/>
    <w:rsid w:val="002C06B8"/>
    <w:rsid w:val="002C09AE"/>
    <w:rsid w:val="002C0B92"/>
    <w:rsid w:val="002C264B"/>
    <w:rsid w:val="002C3001"/>
    <w:rsid w:val="002C41B1"/>
    <w:rsid w:val="002C4A59"/>
    <w:rsid w:val="002C6176"/>
    <w:rsid w:val="002C6E55"/>
    <w:rsid w:val="002C7D6B"/>
    <w:rsid w:val="002D1436"/>
    <w:rsid w:val="002D1E9A"/>
    <w:rsid w:val="002D2C05"/>
    <w:rsid w:val="002D30AD"/>
    <w:rsid w:val="002D3497"/>
    <w:rsid w:val="002D36D3"/>
    <w:rsid w:val="002D3BC2"/>
    <w:rsid w:val="002D4735"/>
    <w:rsid w:val="002D52BC"/>
    <w:rsid w:val="002D5445"/>
    <w:rsid w:val="002D679E"/>
    <w:rsid w:val="002D6A8E"/>
    <w:rsid w:val="002D7656"/>
    <w:rsid w:val="002D7B86"/>
    <w:rsid w:val="002E1328"/>
    <w:rsid w:val="002E240E"/>
    <w:rsid w:val="002E2FB5"/>
    <w:rsid w:val="002E3C16"/>
    <w:rsid w:val="002E52B7"/>
    <w:rsid w:val="002E52EE"/>
    <w:rsid w:val="002E54B1"/>
    <w:rsid w:val="002E5954"/>
    <w:rsid w:val="002E5D77"/>
    <w:rsid w:val="002E5DC6"/>
    <w:rsid w:val="002E6CF5"/>
    <w:rsid w:val="002E77AE"/>
    <w:rsid w:val="002F1AB4"/>
    <w:rsid w:val="002F2FB6"/>
    <w:rsid w:val="002F3B66"/>
    <w:rsid w:val="002F3BD6"/>
    <w:rsid w:val="002F4CB5"/>
    <w:rsid w:val="002F520F"/>
    <w:rsid w:val="002F560D"/>
    <w:rsid w:val="002F57AD"/>
    <w:rsid w:val="002F5AB7"/>
    <w:rsid w:val="002F6057"/>
    <w:rsid w:val="002F6164"/>
    <w:rsid w:val="002F6661"/>
    <w:rsid w:val="002F6BB8"/>
    <w:rsid w:val="002F6D08"/>
    <w:rsid w:val="002F70AB"/>
    <w:rsid w:val="002F736F"/>
    <w:rsid w:val="002F7BB8"/>
    <w:rsid w:val="0030114A"/>
    <w:rsid w:val="00301AC5"/>
    <w:rsid w:val="00301F5F"/>
    <w:rsid w:val="00302A2E"/>
    <w:rsid w:val="00303777"/>
    <w:rsid w:val="0030438E"/>
    <w:rsid w:val="00305AEE"/>
    <w:rsid w:val="00305E29"/>
    <w:rsid w:val="00306D45"/>
    <w:rsid w:val="00306E36"/>
    <w:rsid w:val="0030735A"/>
    <w:rsid w:val="00310E8B"/>
    <w:rsid w:val="00311922"/>
    <w:rsid w:val="00311A2E"/>
    <w:rsid w:val="003126EE"/>
    <w:rsid w:val="00313195"/>
    <w:rsid w:val="003148B1"/>
    <w:rsid w:val="003172AA"/>
    <w:rsid w:val="003203C8"/>
    <w:rsid w:val="00320468"/>
    <w:rsid w:val="00320816"/>
    <w:rsid w:val="00320AC5"/>
    <w:rsid w:val="00321ED0"/>
    <w:rsid w:val="0032285E"/>
    <w:rsid w:val="00323BB6"/>
    <w:rsid w:val="003244E5"/>
    <w:rsid w:val="0032581A"/>
    <w:rsid w:val="00325F95"/>
    <w:rsid w:val="003266CC"/>
    <w:rsid w:val="00326750"/>
    <w:rsid w:val="00326D57"/>
    <w:rsid w:val="003278AF"/>
    <w:rsid w:val="00327D7A"/>
    <w:rsid w:val="0033003A"/>
    <w:rsid w:val="0033086E"/>
    <w:rsid w:val="00330A99"/>
    <w:rsid w:val="00330ABE"/>
    <w:rsid w:val="00333D1B"/>
    <w:rsid w:val="00334A2D"/>
    <w:rsid w:val="003353E5"/>
    <w:rsid w:val="0033597F"/>
    <w:rsid w:val="0033671A"/>
    <w:rsid w:val="00336F85"/>
    <w:rsid w:val="00337272"/>
    <w:rsid w:val="00337467"/>
    <w:rsid w:val="003427A4"/>
    <w:rsid w:val="003427E6"/>
    <w:rsid w:val="00342DDA"/>
    <w:rsid w:val="00343006"/>
    <w:rsid w:val="00343059"/>
    <w:rsid w:val="00343202"/>
    <w:rsid w:val="003439B0"/>
    <w:rsid w:val="003439E8"/>
    <w:rsid w:val="003478CF"/>
    <w:rsid w:val="00347D0E"/>
    <w:rsid w:val="00347D56"/>
    <w:rsid w:val="00352475"/>
    <w:rsid w:val="00353428"/>
    <w:rsid w:val="00354E56"/>
    <w:rsid w:val="003560D8"/>
    <w:rsid w:val="0035677D"/>
    <w:rsid w:val="0035737B"/>
    <w:rsid w:val="003573A2"/>
    <w:rsid w:val="003579A3"/>
    <w:rsid w:val="00357CC8"/>
    <w:rsid w:val="00360448"/>
    <w:rsid w:val="00360481"/>
    <w:rsid w:val="00360931"/>
    <w:rsid w:val="003615CF"/>
    <w:rsid w:val="003622CC"/>
    <w:rsid w:val="00363D6F"/>
    <w:rsid w:val="00364247"/>
    <w:rsid w:val="00364DDA"/>
    <w:rsid w:val="00365210"/>
    <w:rsid w:val="00365545"/>
    <w:rsid w:val="00365AB7"/>
    <w:rsid w:val="00365D5E"/>
    <w:rsid w:val="0036611A"/>
    <w:rsid w:val="0036621A"/>
    <w:rsid w:val="00367D84"/>
    <w:rsid w:val="00367E66"/>
    <w:rsid w:val="00367FFC"/>
    <w:rsid w:val="00371F23"/>
    <w:rsid w:val="00372299"/>
    <w:rsid w:val="0037239A"/>
    <w:rsid w:val="00372FA8"/>
    <w:rsid w:val="003757AD"/>
    <w:rsid w:val="00375AE3"/>
    <w:rsid w:val="00375BF3"/>
    <w:rsid w:val="00375C1D"/>
    <w:rsid w:val="00375D3C"/>
    <w:rsid w:val="003761A5"/>
    <w:rsid w:val="00376AA1"/>
    <w:rsid w:val="003814E7"/>
    <w:rsid w:val="00381CD6"/>
    <w:rsid w:val="003828AE"/>
    <w:rsid w:val="00382921"/>
    <w:rsid w:val="00383032"/>
    <w:rsid w:val="0038339A"/>
    <w:rsid w:val="003833C9"/>
    <w:rsid w:val="00383490"/>
    <w:rsid w:val="00383F25"/>
    <w:rsid w:val="00385EB7"/>
    <w:rsid w:val="00386B19"/>
    <w:rsid w:val="00386C3C"/>
    <w:rsid w:val="00387276"/>
    <w:rsid w:val="00390F27"/>
    <w:rsid w:val="00391625"/>
    <w:rsid w:val="00392967"/>
    <w:rsid w:val="00392E3C"/>
    <w:rsid w:val="00393BA9"/>
    <w:rsid w:val="00394EFF"/>
    <w:rsid w:val="00394FBF"/>
    <w:rsid w:val="00395744"/>
    <w:rsid w:val="00396183"/>
    <w:rsid w:val="00396C0C"/>
    <w:rsid w:val="00397364"/>
    <w:rsid w:val="0039783B"/>
    <w:rsid w:val="003A0385"/>
    <w:rsid w:val="003A108D"/>
    <w:rsid w:val="003A2CC1"/>
    <w:rsid w:val="003A3A2E"/>
    <w:rsid w:val="003A4FC7"/>
    <w:rsid w:val="003A79BC"/>
    <w:rsid w:val="003A7C67"/>
    <w:rsid w:val="003B01C8"/>
    <w:rsid w:val="003B064E"/>
    <w:rsid w:val="003B0A62"/>
    <w:rsid w:val="003B0B75"/>
    <w:rsid w:val="003B163F"/>
    <w:rsid w:val="003B184F"/>
    <w:rsid w:val="003B29BA"/>
    <w:rsid w:val="003B2D9D"/>
    <w:rsid w:val="003B31A3"/>
    <w:rsid w:val="003B37BB"/>
    <w:rsid w:val="003B3C61"/>
    <w:rsid w:val="003B3E41"/>
    <w:rsid w:val="003B3FCA"/>
    <w:rsid w:val="003B4274"/>
    <w:rsid w:val="003B54F9"/>
    <w:rsid w:val="003B5856"/>
    <w:rsid w:val="003B728F"/>
    <w:rsid w:val="003B7481"/>
    <w:rsid w:val="003B79B0"/>
    <w:rsid w:val="003C03C4"/>
    <w:rsid w:val="003C0D15"/>
    <w:rsid w:val="003C427D"/>
    <w:rsid w:val="003C4CCE"/>
    <w:rsid w:val="003C4F96"/>
    <w:rsid w:val="003C4FAF"/>
    <w:rsid w:val="003C69B7"/>
    <w:rsid w:val="003C6E66"/>
    <w:rsid w:val="003C7789"/>
    <w:rsid w:val="003D0D24"/>
    <w:rsid w:val="003D17A8"/>
    <w:rsid w:val="003D1AF6"/>
    <w:rsid w:val="003D27E5"/>
    <w:rsid w:val="003D3E28"/>
    <w:rsid w:val="003D4C84"/>
    <w:rsid w:val="003D5044"/>
    <w:rsid w:val="003D505F"/>
    <w:rsid w:val="003D675D"/>
    <w:rsid w:val="003D6BD6"/>
    <w:rsid w:val="003D7E5D"/>
    <w:rsid w:val="003E0E58"/>
    <w:rsid w:val="003E223D"/>
    <w:rsid w:val="003E2987"/>
    <w:rsid w:val="003E2B88"/>
    <w:rsid w:val="003E30D5"/>
    <w:rsid w:val="003E3110"/>
    <w:rsid w:val="003E5EA1"/>
    <w:rsid w:val="003E69AA"/>
    <w:rsid w:val="003F0B71"/>
    <w:rsid w:val="003F161E"/>
    <w:rsid w:val="003F1BE0"/>
    <w:rsid w:val="003F25A3"/>
    <w:rsid w:val="003F2679"/>
    <w:rsid w:val="003F3717"/>
    <w:rsid w:val="003F3E97"/>
    <w:rsid w:val="003F4241"/>
    <w:rsid w:val="003F44C8"/>
    <w:rsid w:val="003F5349"/>
    <w:rsid w:val="003F53EB"/>
    <w:rsid w:val="003F56A5"/>
    <w:rsid w:val="003F5A1F"/>
    <w:rsid w:val="003F5EEF"/>
    <w:rsid w:val="003F633F"/>
    <w:rsid w:val="003F7886"/>
    <w:rsid w:val="003F7A5E"/>
    <w:rsid w:val="004006D4"/>
    <w:rsid w:val="00402286"/>
    <w:rsid w:val="00402351"/>
    <w:rsid w:val="00403DE9"/>
    <w:rsid w:val="00404697"/>
    <w:rsid w:val="00404ED0"/>
    <w:rsid w:val="00405809"/>
    <w:rsid w:val="00406566"/>
    <w:rsid w:val="004065F9"/>
    <w:rsid w:val="00407A2C"/>
    <w:rsid w:val="00410A22"/>
    <w:rsid w:val="00413240"/>
    <w:rsid w:val="0041690A"/>
    <w:rsid w:val="00416BEC"/>
    <w:rsid w:val="0041726E"/>
    <w:rsid w:val="00421D9C"/>
    <w:rsid w:val="0042211F"/>
    <w:rsid w:val="00423585"/>
    <w:rsid w:val="0042376B"/>
    <w:rsid w:val="0043015E"/>
    <w:rsid w:val="004301ED"/>
    <w:rsid w:val="00430A1B"/>
    <w:rsid w:val="00430C3B"/>
    <w:rsid w:val="00430F25"/>
    <w:rsid w:val="00430F42"/>
    <w:rsid w:val="0043107D"/>
    <w:rsid w:val="004315B7"/>
    <w:rsid w:val="00431D48"/>
    <w:rsid w:val="00431F00"/>
    <w:rsid w:val="00432EF6"/>
    <w:rsid w:val="00433673"/>
    <w:rsid w:val="004349A4"/>
    <w:rsid w:val="00434B4A"/>
    <w:rsid w:val="00436869"/>
    <w:rsid w:val="0043726F"/>
    <w:rsid w:val="00437AEE"/>
    <w:rsid w:val="00437BCD"/>
    <w:rsid w:val="00437E9A"/>
    <w:rsid w:val="004415CB"/>
    <w:rsid w:val="00442E37"/>
    <w:rsid w:val="00442E7B"/>
    <w:rsid w:val="0044377C"/>
    <w:rsid w:val="004453F7"/>
    <w:rsid w:val="00450119"/>
    <w:rsid w:val="00450663"/>
    <w:rsid w:val="00451277"/>
    <w:rsid w:val="00451A61"/>
    <w:rsid w:val="00451C50"/>
    <w:rsid w:val="00452890"/>
    <w:rsid w:val="00452949"/>
    <w:rsid w:val="00452BCD"/>
    <w:rsid w:val="00453C8B"/>
    <w:rsid w:val="00453DAA"/>
    <w:rsid w:val="00454297"/>
    <w:rsid w:val="00455C1A"/>
    <w:rsid w:val="00455E65"/>
    <w:rsid w:val="00456150"/>
    <w:rsid w:val="0045682F"/>
    <w:rsid w:val="00457545"/>
    <w:rsid w:val="00457BDF"/>
    <w:rsid w:val="00457BFE"/>
    <w:rsid w:val="00460E0A"/>
    <w:rsid w:val="00462B5B"/>
    <w:rsid w:val="00462BDA"/>
    <w:rsid w:val="00463E7E"/>
    <w:rsid w:val="00464D31"/>
    <w:rsid w:val="00465BFC"/>
    <w:rsid w:val="00466E62"/>
    <w:rsid w:val="00467AB5"/>
    <w:rsid w:val="00467B18"/>
    <w:rsid w:val="00470410"/>
    <w:rsid w:val="004710D8"/>
    <w:rsid w:val="0047172C"/>
    <w:rsid w:val="00471DA0"/>
    <w:rsid w:val="00472DC3"/>
    <w:rsid w:val="004731BD"/>
    <w:rsid w:val="004737E8"/>
    <w:rsid w:val="00473BD9"/>
    <w:rsid w:val="00474089"/>
    <w:rsid w:val="0047596E"/>
    <w:rsid w:val="00482039"/>
    <w:rsid w:val="004826EF"/>
    <w:rsid w:val="004838A1"/>
    <w:rsid w:val="00484A45"/>
    <w:rsid w:val="004857E9"/>
    <w:rsid w:val="00485FCE"/>
    <w:rsid w:val="004865F9"/>
    <w:rsid w:val="004869EA"/>
    <w:rsid w:val="00487B48"/>
    <w:rsid w:val="00487DAF"/>
    <w:rsid w:val="00490AF2"/>
    <w:rsid w:val="00490B2F"/>
    <w:rsid w:val="00490D47"/>
    <w:rsid w:val="00491420"/>
    <w:rsid w:val="004916F8"/>
    <w:rsid w:val="004917B6"/>
    <w:rsid w:val="00492C74"/>
    <w:rsid w:val="00493199"/>
    <w:rsid w:val="00493CF1"/>
    <w:rsid w:val="0049542B"/>
    <w:rsid w:val="004967BF"/>
    <w:rsid w:val="004A063F"/>
    <w:rsid w:val="004A3134"/>
    <w:rsid w:val="004A33B8"/>
    <w:rsid w:val="004A3D93"/>
    <w:rsid w:val="004A4066"/>
    <w:rsid w:val="004A4409"/>
    <w:rsid w:val="004A5175"/>
    <w:rsid w:val="004A630A"/>
    <w:rsid w:val="004A741C"/>
    <w:rsid w:val="004A7E17"/>
    <w:rsid w:val="004B0DF2"/>
    <w:rsid w:val="004B1D50"/>
    <w:rsid w:val="004B1F20"/>
    <w:rsid w:val="004B2988"/>
    <w:rsid w:val="004B49BC"/>
    <w:rsid w:val="004B4B64"/>
    <w:rsid w:val="004B679B"/>
    <w:rsid w:val="004B6FF0"/>
    <w:rsid w:val="004B7BAA"/>
    <w:rsid w:val="004B7E99"/>
    <w:rsid w:val="004C06E8"/>
    <w:rsid w:val="004C1195"/>
    <w:rsid w:val="004C1742"/>
    <w:rsid w:val="004C29B8"/>
    <w:rsid w:val="004C37A4"/>
    <w:rsid w:val="004C3C44"/>
    <w:rsid w:val="004C56E7"/>
    <w:rsid w:val="004C5AA9"/>
    <w:rsid w:val="004C5CA9"/>
    <w:rsid w:val="004C614F"/>
    <w:rsid w:val="004C63A4"/>
    <w:rsid w:val="004C6C37"/>
    <w:rsid w:val="004C789F"/>
    <w:rsid w:val="004D0BF1"/>
    <w:rsid w:val="004D4C55"/>
    <w:rsid w:val="004D4FBF"/>
    <w:rsid w:val="004D570C"/>
    <w:rsid w:val="004D70FC"/>
    <w:rsid w:val="004D71DC"/>
    <w:rsid w:val="004D7332"/>
    <w:rsid w:val="004E3217"/>
    <w:rsid w:val="004E39EC"/>
    <w:rsid w:val="004E4BB1"/>
    <w:rsid w:val="004E6014"/>
    <w:rsid w:val="004E61D2"/>
    <w:rsid w:val="004E756C"/>
    <w:rsid w:val="004F0AF6"/>
    <w:rsid w:val="004F20D3"/>
    <w:rsid w:val="004F2204"/>
    <w:rsid w:val="004F3032"/>
    <w:rsid w:val="004F3D84"/>
    <w:rsid w:val="004F5319"/>
    <w:rsid w:val="004F5B0C"/>
    <w:rsid w:val="004F5F25"/>
    <w:rsid w:val="004F68B8"/>
    <w:rsid w:val="004F699A"/>
    <w:rsid w:val="004F7641"/>
    <w:rsid w:val="004F7A3B"/>
    <w:rsid w:val="00501C19"/>
    <w:rsid w:val="00501D63"/>
    <w:rsid w:val="00501E5F"/>
    <w:rsid w:val="00505314"/>
    <w:rsid w:val="005063FE"/>
    <w:rsid w:val="0050653B"/>
    <w:rsid w:val="00506A06"/>
    <w:rsid w:val="00506C77"/>
    <w:rsid w:val="00507229"/>
    <w:rsid w:val="005073BC"/>
    <w:rsid w:val="005078DD"/>
    <w:rsid w:val="00510241"/>
    <w:rsid w:val="005102F4"/>
    <w:rsid w:val="00510318"/>
    <w:rsid w:val="0051083A"/>
    <w:rsid w:val="005108C2"/>
    <w:rsid w:val="00510CCA"/>
    <w:rsid w:val="00511877"/>
    <w:rsid w:val="005124F2"/>
    <w:rsid w:val="0051336B"/>
    <w:rsid w:val="00513D1F"/>
    <w:rsid w:val="005141E4"/>
    <w:rsid w:val="00514815"/>
    <w:rsid w:val="00514945"/>
    <w:rsid w:val="00514AA2"/>
    <w:rsid w:val="00515091"/>
    <w:rsid w:val="0051528C"/>
    <w:rsid w:val="005158D1"/>
    <w:rsid w:val="005166EB"/>
    <w:rsid w:val="0051699A"/>
    <w:rsid w:val="00520581"/>
    <w:rsid w:val="005213AE"/>
    <w:rsid w:val="005218FC"/>
    <w:rsid w:val="00522C5C"/>
    <w:rsid w:val="00523AA2"/>
    <w:rsid w:val="00523DE4"/>
    <w:rsid w:val="00524334"/>
    <w:rsid w:val="005245DF"/>
    <w:rsid w:val="00524827"/>
    <w:rsid w:val="00524D1D"/>
    <w:rsid w:val="005255BC"/>
    <w:rsid w:val="00525A02"/>
    <w:rsid w:val="00525BC0"/>
    <w:rsid w:val="0052679E"/>
    <w:rsid w:val="00527537"/>
    <w:rsid w:val="005304E9"/>
    <w:rsid w:val="0053119D"/>
    <w:rsid w:val="00532128"/>
    <w:rsid w:val="005330AE"/>
    <w:rsid w:val="00535015"/>
    <w:rsid w:val="0053510C"/>
    <w:rsid w:val="00535F3B"/>
    <w:rsid w:val="0053749E"/>
    <w:rsid w:val="00541989"/>
    <w:rsid w:val="00541AEC"/>
    <w:rsid w:val="0054241C"/>
    <w:rsid w:val="00542AF7"/>
    <w:rsid w:val="005432FC"/>
    <w:rsid w:val="00543966"/>
    <w:rsid w:val="00544868"/>
    <w:rsid w:val="005450DC"/>
    <w:rsid w:val="00545393"/>
    <w:rsid w:val="0054570A"/>
    <w:rsid w:val="00546185"/>
    <w:rsid w:val="00546192"/>
    <w:rsid w:val="0054788C"/>
    <w:rsid w:val="00547E5E"/>
    <w:rsid w:val="00550D4C"/>
    <w:rsid w:val="005520EA"/>
    <w:rsid w:val="00553B55"/>
    <w:rsid w:val="005541C1"/>
    <w:rsid w:val="005544E1"/>
    <w:rsid w:val="00555763"/>
    <w:rsid w:val="00557696"/>
    <w:rsid w:val="00557FF7"/>
    <w:rsid w:val="005580DF"/>
    <w:rsid w:val="00560B9A"/>
    <w:rsid w:val="00560DAF"/>
    <w:rsid w:val="005611B3"/>
    <w:rsid w:val="00561423"/>
    <w:rsid w:val="00562270"/>
    <w:rsid w:val="00562A28"/>
    <w:rsid w:val="00563E4D"/>
    <w:rsid w:val="00566812"/>
    <w:rsid w:val="0056691E"/>
    <w:rsid w:val="00566B64"/>
    <w:rsid w:val="00566CA2"/>
    <w:rsid w:val="00567522"/>
    <w:rsid w:val="0057013D"/>
    <w:rsid w:val="00570B5B"/>
    <w:rsid w:val="00570F64"/>
    <w:rsid w:val="00571970"/>
    <w:rsid w:val="005727FB"/>
    <w:rsid w:val="00572992"/>
    <w:rsid w:val="005731EA"/>
    <w:rsid w:val="00573579"/>
    <w:rsid w:val="00573618"/>
    <w:rsid w:val="00573DBE"/>
    <w:rsid w:val="00574496"/>
    <w:rsid w:val="005747A6"/>
    <w:rsid w:val="0057549C"/>
    <w:rsid w:val="00575729"/>
    <w:rsid w:val="00575D5C"/>
    <w:rsid w:val="00577388"/>
    <w:rsid w:val="005774C8"/>
    <w:rsid w:val="0057779B"/>
    <w:rsid w:val="00577966"/>
    <w:rsid w:val="0058076E"/>
    <w:rsid w:val="0058165C"/>
    <w:rsid w:val="0058237D"/>
    <w:rsid w:val="00582811"/>
    <w:rsid w:val="00582E50"/>
    <w:rsid w:val="00584B8F"/>
    <w:rsid w:val="005854C2"/>
    <w:rsid w:val="005857D3"/>
    <w:rsid w:val="00586DD2"/>
    <w:rsid w:val="005903D1"/>
    <w:rsid w:val="00590614"/>
    <w:rsid w:val="00590699"/>
    <w:rsid w:val="005919D2"/>
    <w:rsid w:val="00591C09"/>
    <w:rsid w:val="00592D0C"/>
    <w:rsid w:val="00593509"/>
    <w:rsid w:val="00593723"/>
    <w:rsid w:val="00594E44"/>
    <w:rsid w:val="005956F2"/>
    <w:rsid w:val="00595B5A"/>
    <w:rsid w:val="00595BAE"/>
    <w:rsid w:val="00596F84"/>
    <w:rsid w:val="00597826"/>
    <w:rsid w:val="00597849"/>
    <w:rsid w:val="005A03BF"/>
    <w:rsid w:val="005A0528"/>
    <w:rsid w:val="005A0DFF"/>
    <w:rsid w:val="005A10EE"/>
    <w:rsid w:val="005A4CCF"/>
    <w:rsid w:val="005A5C75"/>
    <w:rsid w:val="005A6A89"/>
    <w:rsid w:val="005A7E85"/>
    <w:rsid w:val="005B00CE"/>
    <w:rsid w:val="005B03FC"/>
    <w:rsid w:val="005B0850"/>
    <w:rsid w:val="005B10D9"/>
    <w:rsid w:val="005B1533"/>
    <w:rsid w:val="005B164F"/>
    <w:rsid w:val="005B18E2"/>
    <w:rsid w:val="005B20F4"/>
    <w:rsid w:val="005B31AA"/>
    <w:rsid w:val="005B377D"/>
    <w:rsid w:val="005B4781"/>
    <w:rsid w:val="005B5275"/>
    <w:rsid w:val="005B5E5B"/>
    <w:rsid w:val="005B6066"/>
    <w:rsid w:val="005B65F8"/>
    <w:rsid w:val="005B6B0D"/>
    <w:rsid w:val="005B6BBA"/>
    <w:rsid w:val="005B6CA7"/>
    <w:rsid w:val="005B7E2C"/>
    <w:rsid w:val="005C0083"/>
    <w:rsid w:val="005C04C7"/>
    <w:rsid w:val="005C06C9"/>
    <w:rsid w:val="005C1162"/>
    <w:rsid w:val="005C1AF7"/>
    <w:rsid w:val="005C24DD"/>
    <w:rsid w:val="005C454B"/>
    <w:rsid w:val="005C45AF"/>
    <w:rsid w:val="005C6936"/>
    <w:rsid w:val="005C6FCB"/>
    <w:rsid w:val="005C7260"/>
    <w:rsid w:val="005D01D7"/>
    <w:rsid w:val="005D028F"/>
    <w:rsid w:val="005D04FD"/>
    <w:rsid w:val="005D0724"/>
    <w:rsid w:val="005D0C03"/>
    <w:rsid w:val="005D1B4C"/>
    <w:rsid w:val="005D244C"/>
    <w:rsid w:val="005D3832"/>
    <w:rsid w:val="005D41F0"/>
    <w:rsid w:val="005D5056"/>
    <w:rsid w:val="005D5A7D"/>
    <w:rsid w:val="005D6075"/>
    <w:rsid w:val="005D60B4"/>
    <w:rsid w:val="005E0674"/>
    <w:rsid w:val="005E17F6"/>
    <w:rsid w:val="005E2675"/>
    <w:rsid w:val="005E405F"/>
    <w:rsid w:val="005E40FC"/>
    <w:rsid w:val="005E5388"/>
    <w:rsid w:val="005E5FF6"/>
    <w:rsid w:val="005E75EF"/>
    <w:rsid w:val="005F2585"/>
    <w:rsid w:val="005F2AFA"/>
    <w:rsid w:val="005F2D55"/>
    <w:rsid w:val="005F3847"/>
    <w:rsid w:val="005F3BBA"/>
    <w:rsid w:val="005F4353"/>
    <w:rsid w:val="005F454C"/>
    <w:rsid w:val="005F51AA"/>
    <w:rsid w:val="005F657C"/>
    <w:rsid w:val="005F6724"/>
    <w:rsid w:val="005F6782"/>
    <w:rsid w:val="005F689C"/>
    <w:rsid w:val="005F6CC7"/>
    <w:rsid w:val="006000BF"/>
    <w:rsid w:val="0060013E"/>
    <w:rsid w:val="00600EAF"/>
    <w:rsid w:val="00601998"/>
    <w:rsid w:val="00601F1A"/>
    <w:rsid w:val="0060203C"/>
    <w:rsid w:val="006024DC"/>
    <w:rsid w:val="00603271"/>
    <w:rsid w:val="00603EB5"/>
    <w:rsid w:val="00605085"/>
    <w:rsid w:val="006055F5"/>
    <w:rsid w:val="0060583D"/>
    <w:rsid w:val="00605A64"/>
    <w:rsid w:val="00605E92"/>
    <w:rsid w:val="006068F6"/>
    <w:rsid w:val="00606E83"/>
    <w:rsid w:val="006104DF"/>
    <w:rsid w:val="00610582"/>
    <w:rsid w:val="006108F6"/>
    <w:rsid w:val="00611452"/>
    <w:rsid w:val="00611B93"/>
    <w:rsid w:val="00614429"/>
    <w:rsid w:val="00614AD2"/>
    <w:rsid w:val="00615BA1"/>
    <w:rsid w:val="00615EF6"/>
    <w:rsid w:val="006173A8"/>
    <w:rsid w:val="00617554"/>
    <w:rsid w:val="00617A2F"/>
    <w:rsid w:val="00617FE8"/>
    <w:rsid w:val="0062197E"/>
    <w:rsid w:val="00621B9B"/>
    <w:rsid w:val="006227C5"/>
    <w:rsid w:val="006232A4"/>
    <w:rsid w:val="00623EB9"/>
    <w:rsid w:val="00623FC9"/>
    <w:rsid w:val="00624293"/>
    <w:rsid w:val="0062448D"/>
    <w:rsid w:val="00624A27"/>
    <w:rsid w:val="006251F6"/>
    <w:rsid w:val="0062551F"/>
    <w:rsid w:val="00625D20"/>
    <w:rsid w:val="006269F6"/>
    <w:rsid w:val="0062773D"/>
    <w:rsid w:val="00630E3C"/>
    <w:rsid w:val="00631C99"/>
    <w:rsid w:val="0063384A"/>
    <w:rsid w:val="00636883"/>
    <w:rsid w:val="00637053"/>
    <w:rsid w:val="006371A7"/>
    <w:rsid w:val="0063790C"/>
    <w:rsid w:val="00640992"/>
    <w:rsid w:val="00640AB0"/>
    <w:rsid w:val="00640EA1"/>
    <w:rsid w:val="00641B72"/>
    <w:rsid w:val="00643133"/>
    <w:rsid w:val="00643175"/>
    <w:rsid w:val="00643548"/>
    <w:rsid w:val="0064411F"/>
    <w:rsid w:val="0064424E"/>
    <w:rsid w:val="0064456D"/>
    <w:rsid w:val="0064490C"/>
    <w:rsid w:val="00644F4E"/>
    <w:rsid w:val="006456FD"/>
    <w:rsid w:val="00645CA5"/>
    <w:rsid w:val="00646240"/>
    <w:rsid w:val="00646B59"/>
    <w:rsid w:val="006475F1"/>
    <w:rsid w:val="0065010F"/>
    <w:rsid w:val="00650F14"/>
    <w:rsid w:val="00651D55"/>
    <w:rsid w:val="00653AE7"/>
    <w:rsid w:val="006547D3"/>
    <w:rsid w:val="00654A6F"/>
    <w:rsid w:val="0065578F"/>
    <w:rsid w:val="00655BF4"/>
    <w:rsid w:val="00655CFB"/>
    <w:rsid w:val="006560D7"/>
    <w:rsid w:val="0065703B"/>
    <w:rsid w:val="00660C6D"/>
    <w:rsid w:val="00661252"/>
    <w:rsid w:val="00662B9C"/>
    <w:rsid w:val="00663B0F"/>
    <w:rsid w:val="00663C6A"/>
    <w:rsid w:val="00664774"/>
    <w:rsid w:val="006652DC"/>
    <w:rsid w:val="006656F9"/>
    <w:rsid w:val="00667E3F"/>
    <w:rsid w:val="0067126E"/>
    <w:rsid w:val="0067153D"/>
    <w:rsid w:val="00672BAD"/>
    <w:rsid w:val="006743B7"/>
    <w:rsid w:val="00674E95"/>
    <w:rsid w:val="00675145"/>
    <w:rsid w:val="006766A8"/>
    <w:rsid w:val="00677447"/>
    <w:rsid w:val="00680959"/>
    <w:rsid w:val="00680F35"/>
    <w:rsid w:val="00681A7C"/>
    <w:rsid w:val="00682682"/>
    <w:rsid w:val="00685225"/>
    <w:rsid w:val="00685A01"/>
    <w:rsid w:val="00685AA9"/>
    <w:rsid w:val="00685BBF"/>
    <w:rsid w:val="0068656C"/>
    <w:rsid w:val="006871EC"/>
    <w:rsid w:val="00691176"/>
    <w:rsid w:val="00692372"/>
    <w:rsid w:val="006926A1"/>
    <w:rsid w:val="0069300B"/>
    <w:rsid w:val="0069345A"/>
    <w:rsid w:val="00693B2A"/>
    <w:rsid w:val="00695479"/>
    <w:rsid w:val="00695C66"/>
    <w:rsid w:val="006A0B09"/>
    <w:rsid w:val="006A1B36"/>
    <w:rsid w:val="006A20B7"/>
    <w:rsid w:val="006A233B"/>
    <w:rsid w:val="006A483E"/>
    <w:rsid w:val="006A57CA"/>
    <w:rsid w:val="006A6473"/>
    <w:rsid w:val="006B04E5"/>
    <w:rsid w:val="006B1E35"/>
    <w:rsid w:val="006B227B"/>
    <w:rsid w:val="006B25AC"/>
    <w:rsid w:val="006B3877"/>
    <w:rsid w:val="006B3A69"/>
    <w:rsid w:val="006B5692"/>
    <w:rsid w:val="006B5C22"/>
    <w:rsid w:val="006B76DB"/>
    <w:rsid w:val="006C1C74"/>
    <w:rsid w:val="006C2AED"/>
    <w:rsid w:val="006C3D4F"/>
    <w:rsid w:val="006C4148"/>
    <w:rsid w:val="006C6194"/>
    <w:rsid w:val="006C6540"/>
    <w:rsid w:val="006C6F7B"/>
    <w:rsid w:val="006D0266"/>
    <w:rsid w:val="006D04E0"/>
    <w:rsid w:val="006D0725"/>
    <w:rsid w:val="006D0DA4"/>
    <w:rsid w:val="006D1517"/>
    <w:rsid w:val="006D1639"/>
    <w:rsid w:val="006D291C"/>
    <w:rsid w:val="006D2BDC"/>
    <w:rsid w:val="006D32DC"/>
    <w:rsid w:val="006D47E3"/>
    <w:rsid w:val="006D564A"/>
    <w:rsid w:val="006D6A5A"/>
    <w:rsid w:val="006E1245"/>
    <w:rsid w:val="006E1998"/>
    <w:rsid w:val="006E1B88"/>
    <w:rsid w:val="006E1F3E"/>
    <w:rsid w:val="006E213F"/>
    <w:rsid w:val="006E35B7"/>
    <w:rsid w:val="006E36E2"/>
    <w:rsid w:val="006E3CE3"/>
    <w:rsid w:val="006E437B"/>
    <w:rsid w:val="006E4BAA"/>
    <w:rsid w:val="006E5354"/>
    <w:rsid w:val="006E5EE7"/>
    <w:rsid w:val="006E6291"/>
    <w:rsid w:val="006E69D2"/>
    <w:rsid w:val="006E6BEF"/>
    <w:rsid w:val="006E7AE4"/>
    <w:rsid w:val="006E7CAC"/>
    <w:rsid w:val="006F0F02"/>
    <w:rsid w:val="006F13EE"/>
    <w:rsid w:val="006F13FA"/>
    <w:rsid w:val="006F1510"/>
    <w:rsid w:val="006F19DB"/>
    <w:rsid w:val="006F23C0"/>
    <w:rsid w:val="006F4DCB"/>
    <w:rsid w:val="006F4F7F"/>
    <w:rsid w:val="006F5726"/>
    <w:rsid w:val="006F6261"/>
    <w:rsid w:val="006F6618"/>
    <w:rsid w:val="006F6AA7"/>
    <w:rsid w:val="00700591"/>
    <w:rsid w:val="00700FC4"/>
    <w:rsid w:val="007011D3"/>
    <w:rsid w:val="00701349"/>
    <w:rsid w:val="00701E35"/>
    <w:rsid w:val="0070389B"/>
    <w:rsid w:val="007050D6"/>
    <w:rsid w:val="007056C7"/>
    <w:rsid w:val="00705A65"/>
    <w:rsid w:val="00706322"/>
    <w:rsid w:val="00706520"/>
    <w:rsid w:val="007066DC"/>
    <w:rsid w:val="00710FCA"/>
    <w:rsid w:val="00711FEB"/>
    <w:rsid w:val="00712F25"/>
    <w:rsid w:val="0071325F"/>
    <w:rsid w:val="0071392B"/>
    <w:rsid w:val="0071461D"/>
    <w:rsid w:val="00715124"/>
    <w:rsid w:val="0071645F"/>
    <w:rsid w:val="0071669D"/>
    <w:rsid w:val="00716E25"/>
    <w:rsid w:val="00717379"/>
    <w:rsid w:val="00720346"/>
    <w:rsid w:val="0072083B"/>
    <w:rsid w:val="00720CB8"/>
    <w:rsid w:val="007217E4"/>
    <w:rsid w:val="007233D6"/>
    <w:rsid w:val="0072500F"/>
    <w:rsid w:val="00727328"/>
    <w:rsid w:val="007302CB"/>
    <w:rsid w:val="00730454"/>
    <w:rsid w:val="00730D8B"/>
    <w:rsid w:val="0073149C"/>
    <w:rsid w:val="00731D6E"/>
    <w:rsid w:val="00732310"/>
    <w:rsid w:val="007334CB"/>
    <w:rsid w:val="007336F0"/>
    <w:rsid w:val="00733FB3"/>
    <w:rsid w:val="00734569"/>
    <w:rsid w:val="00735746"/>
    <w:rsid w:val="00735F53"/>
    <w:rsid w:val="00737343"/>
    <w:rsid w:val="00737544"/>
    <w:rsid w:val="007376C7"/>
    <w:rsid w:val="007377B4"/>
    <w:rsid w:val="00737D6B"/>
    <w:rsid w:val="00740670"/>
    <w:rsid w:val="0074082A"/>
    <w:rsid w:val="00740E82"/>
    <w:rsid w:val="00741099"/>
    <w:rsid w:val="00741E0A"/>
    <w:rsid w:val="00741F4A"/>
    <w:rsid w:val="00745791"/>
    <w:rsid w:val="0074633F"/>
    <w:rsid w:val="00746BCE"/>
    <w:rsid w:val="00746F30"/>
    <w:rsid w:val="00750483"/>
    <w:rsid w:val="00751338"/>
    <w:rsid w:val="007526AC"/>
    <w:rsid w:val="00753AB5"/>
    <w:rsid w:val="00753E55"/>
    <w:rsid w:val="00754581"/>
    <w:rsid w:val="00755825"/>
    <w:rsid w:val="007560E8"/>
    <w:rsid w:val="00756829"/>
    <w:rsid w:val="007570D9"/>
    <w:rsid w:val="007578B5"/>
    <w:rsid w:val="007605F4"/>
    <w:rsid w:val="00763515"/>
    <w:rsid w:val="007651B8"/>
    <w:rsid w:val="00765BA8"/>
    <w:rsid w:val="00765F32"/>
    <w:rsid w:val="00766EA2"/>
    <w:rsid w:val="007675BC"/>
    <w:rsid w:val="007679F4"/>
    <w:rsid w:val="00767E6A"/>
    <w:rsid w:val="007704DD"/>
    <w:rsid w:val="00770B29"/>
    <w:rsid w:val="007723D8"/>
    <w:rsid w:val="00775358"/>
    <w:rsid w:val="00780154"/>
    <w:rsid w:val="00780338"/>
    <w:rsid w:val="00781853"/>
    <w:rsid w:val="00781EFE"/>
    <w:rsid w:val="0078274F"/>
    <w:rsid w:val="00782939"/>
    <w:rsid w:val="007830B8"/>
    <w:rsid w:val="0078313C"/>
    <w:rsid w:val="00783A4F"/>
    <w:rsid w:val="0078490D"/>
    <w:rsid w:val="007854F7"/>
    <w:rsid w:val="00785979"/>
    <w:rsid w:val="00785F76"/>
    <w:rsid w:val="00786DEA"/>
    <w:rsid w:val="00787810"/>
    <w:rsid w:val="00787AB0"/>
    <w:rsid w:val="00787ED2"/>
    <w:rsid w:val="00787F22"/>
    <w:rsid w:val="0079193B"/>
    <w:rsid w:val="00792A6A"/>
    <w:rsid w:val="00792ED2"/>
    <w:rsid w:val="007936EC"/>
    <w:rsid w:val="00793D5C"/>
    <w:rsid w:val="00794CC9"/>
    <w:rsid w:val="00795760"/>
    <w:rsid w:val="00796C2E"/>
    <w:rsid w:val="00797546"/>
    <w:rsid w:val="00797B88"/>
    <w:rsid w:val="00797D31"/>
    <w:rsid w:val="007A232D"/>
    <w:rsid w:val="007A2506"/>
    <w:rsid w:val="007A265F"/>
    <w:rsid w:val="007A2CE6"/>
    <w:rsid w:val="007A3319"/>
    <w:rsid w:val="007A3331"/>
    <w:rsid w:val="007A37EC"/>
    <w:rsid w:val="007A3B26"/>
    <w:rsid w:val="007A3F5F"/>
    <w:rsid w:val="007A54B3"/>
    <w:rsid w:val="007A5FA8"/>
    <w:rsid w:val="007A6661"/>
    <w:rsid w:val="007A6BE7"/>
    <w:rsid w:val="007A756B"/>
    <w:rsid w:val="007B0279"/>
    <w:rsid w:val="007B08C0"/>
    <w:rsid w:val="007B0EC8"/>
    <w:rsid w:val="007B13FC"/>
    <w:rsid w:val="007B143A"/>
    <w:rsid w:val="007B1E0A"/>
    <w:rsid w:val="007B2043"/>
    <w:rsid w:val="007B2D9D"/>
    <w:rsid w:val="007B4653"/>
    <w:rsid w:val="007B476A"/>
    <w:rsid w:val="007B520E"/>
    <w:rsid w:val="007B5E65"/>
    <w:rsid w:val="007B624B"/>
    <w:rsid w:val="007B6B97"/>
    <w:rsid w:val="007C1EE1"/>
    <w:rsid w:val="007C3692"/>
    <w:rsid w:val="007C381A"/>
    <w:rsid w:val="007C4D1E"/>
    <w:rsid w:val="007C57EE"/>
    <w:rsid w:val="007C60C7"/>
    <w:rsid w:val="007C62F7"/>
    <w:rsid w:val="007D1FB7"/>
    <w:rsid w:val="007D2639"/>
    <w:rsid w:val="007D2781"/>
    <w:rsid w:val="007D313B"/>
    <w:rsid w:val="007D31F6"/>
    <w:rsid w:val="007D3576"/>
    <w:rsid w:val="007D3A79"/>
    <w:rsid w:val="007D40F0"/>
    <w:rsid w:val="007D5727"/>
    <w:rsid w:val="007D5AFD"/>
    <w:rsid w:val="007D63AD"/>
    <w:rsid w:val="007D6871"/>
    <w:rsid w:val="007D6879"/>
    <w:rsid w:val="007D6DE0"/>
    <w:rsid w:val="007E0477"/>
    <w:rsid w:val="007E09A9"/>
    <w:rsid w:val="007E0EA7"/>
    <w:rsid w:val="007E131D"/>
    <w:rsid w:val="007E1590"/>
    <w:rsid w:val="007E2F43"/>
    <w:rsid w:val="007E3D19"/>
    <w:rsid w:val="007E3EBB"/>
    <w:rsid w:val="007E45EB"/>
    <w:rsid w:val="007E506C"/>
    <w:rsid w:val="007E5400"/>
    <w:rsid w:val="007E61D0"/>
    <w:rsid w:val="007E6E70"/>
    <w:rsid w:val="007F14CE"/>
    <w:rsid w:val="007F2188"/>
    <w:rsid w:val="007F256F"/>
    <w:rsid w:val="007F2A85"/>
    <w:rsid w:val="007F30D9"/>
    <w:rsid w:val="007F33F0"/>
    <w:rsid w:val="007F3893"/>
    <w:rsid w:val="007F4005"/>
    <w:rsid w:val="007F55FB"/>
    <w:rsid w:val="007F5DF8"/>
    <w:rsid w:val="007F6240"/>
    <w:rsid w:val="007F64B8"/>
    <w:rsid w:val="007F6F8D"/>
    <w:rsid w:val="00800456"/>
    <w:rsid w:val="00800CEC"/>
    <w:rsid w:val="0080191E"/>
    <w:rsid w:val="00801AC6"/>
    <w:rsid w:val="00801FC0"/>
    <w:rsid w:val="008026DB"/>
    <w:rsid w:val="00802AD7"/>
    <w:rsid w:val="00802EC5"/>
    <w:rsid w:val="00803881"/>
    <w:rsid w:val="0080507D"/>
    <w:rsid w:val="00805973"/>
    <w:rsid w:val="00805A2A"/>
    <w:rsid w:val="008068BD"/>
    <w:rsid w:val="00807B58"/>
    <w:rsid w:val="00807D5B"/>
    <w:rsid w:val="0081309F"/>
    <w:rsid w:val="00815A95"/>
    <w:rsid w:val="00816352"/>
    <w:rsid w:val="00816DA4"/>
    <w:rsid w:val="00817880"/>
    <w:rsid w:val="00817FBA"/>
    <w:rsid w:val="00820456"/>
    <w:rsid w:val="00822DD2"/>
    <w:rsid w:val="00823185"/>
    <w:rsid w:val="00825334"/>
    <w:rsid w:val="00827555"/>
    <w:rsid w:val="008276F9"/>
    <w:rsid w:val="008277FB"/>
    <w:rsid w:val="00827F01"/>
    <w:rsid w:val="0083030D"/>
    <w:rsid w:val="0083066D"/>
    <w:rsid w:val="00831516"/>
    <w:rsid w:val="008322F6"/>
    <w:rsid w:val="008349BB"/>
    <w:rsid w:val="00835741"/>
    <w:rsid w:val="008357E7"/>
    <w:rsid w:val="008364F3"/>
    <w:rsid w:val="00836BAE"/>
    <w:rsid w:val="00836C3F"/>
    <w:rsid w:val="00837FD6"/>
    <w:rsid w:val="00840275"/>
    <w:rsid w:val="00840429"/>
    <w:rsid w:val="00840A6C"/>
    <w:rsid w:val="00840EB3"/>
    <w:rsid w:val="00841F13"/>
    <w:rsid w:val="00842334"/>
    <w:rsid w:val="00842439"/>
    <w:rsid w:val="008435D4"/>
    <w:rsid w:val="00844650"/>
    <w:rsid w:val="0084494F"/>
    <w:rsid w:val="00844A28"/>
    <w:rsid w:val="00844BC0"/>
    <w:rsid w:val="0084580C"/>
    <w:rsid w:val="00845C71"/>
    <w:rsid w:val="00846526"/>
    <w:rsid w:val="0084694E"/>
    <w:rsid w:val="008470CB"/>
    <w:rsid w:val="00851B4F"/>
    <w:rsid w:val="00851F4E"/>
    <w:rsid w:val="0085211B"/>
    <w:rsid w:val="008523B7"/>
    <w:rsid w:val="00852C9B"/>
    <w:rsid w:val="00853BC8"/>
    <w:rsid w:val="00853FCD"/>
    <w:rsid w:val="00854642"/>
    <w:rsid w:val="0085464B"/>
    <w:rsid w:val="00854AB7"/>
    <w:rsid w:val="00855EF5"/>
    <w:rsid w:val="0085600F"/>
    <w:rsid w:val="00857A70"/>
    <w:rsid w:val="0086027C"/>
    <w:rsid w:val="00861BA0"/>
    <w:rsid w:val="00863720"/>
    <w:rsid w:val="00865428"/>
    <w:rsid w:val="008663F3"/>
    <w:rsid w:val="0086698E"/>
    <w:rsid w:val="00870E8F"/>
    <w:rsid w:val="00871831"/>
    <w:rsid w:val="00871DFF"/>
    <w:rsid w:val="008720EC"/>
    <w:rsid w:val="008739DA"/>
    <w:rsid w:val="00873D94"/>
    <w:rsid w:val="0087456E"/>
    <w:rsid w:val="008747CF"/>
    <w:rsid w:val="00874C04"/>
    <w:rsid w:val="00875283"/>
    <w:rsid w:val="00875503"/>
    <w:rsid w:val="00875C59"/>
    <w:rsid w:val="008763C3"/>
    <w:rsid w:val="008769D8"/>
    <w:rsid w:val="00880EE9"/>
    <w:rsid w:val="0088157C"/>
    <w:rsid w:val="008831A8"/>
    <w:rsid w:val="008831B3"/>
    <w:rsid w:val="008847CC"/>
    <w:rsid w:val="00885356"/>
    <w:rsid w:val="0088589B"/>
    <w:rsid w:val="00885A3E"/>
    <w:rsid w:val="00886CDF"/>
    <w:rsid w:val="00890638"/>
    <w:rsid w:val="008906A5"/>
    <w:rsid w:val="00890885"/>
    <w:rsid w:val="00891DF2"/>
    <w:rsid w:val="00891E1C"/>
    <w:rsid w:val="00892718"/>
    <w:rsid w:val="00892C86"/>
    <w:rsid w:val="008933D2"/>
    <w:rsid w:val="00894B8E"/>
    <w:rsid w:val="00894CA4"/>
    <w:rsid w:val="00894DA6"/>
    <w:rsid w:val="008958B5"/>
    <w:rsid w:val="0089654F"/>
    <w:rsid w:val="00896DF6"/>
    <w:rsid w:val="008970F6"/>
    <w:rsid w:val="008A01C3"/>
    <w:rsid w:val="008A0370"/>
    <w:rsid w:val="008A1B6F"/>
    <w:rsid w:val="008A2AA6"/>
    <w:rsid w:val="008A35BA"/>
    <w:rsid w:val="008A4A69"/>
    <w:rsid w:val="008A4F24"/>
    <w:rsid w:val="008A5108"/>
    <w:rsid w:val="008A59CA"/>
    <w:rsid w:val="008A66D8"/>
    <w:rsid w:val="008A6A03"/>
    <w:rsid w:val="008A6E41"/>
    <w:rsid w:val="008A713F"/>
    <w:rsid w:val="008A7CE1"/>
    <w:rsid w:val="008A7D11"/>
    <w:rsid w:val="008A7D41"/>
    <w:rsid w:val="008B0C50"/>
    <w:rsid w:val="008B0C9E"/>
    <w:rsid w:val="008B0D11"/>
    <w:rsid w:val="008B119A"/>
    <w:rsid w:val="008B27D2"/>
    <w:rsid w:val="008B30F1"/>
    <w:rsid w:val="008B34EA"/>
    <w:rsid w:val="008B377A"/>
    <w:rsid w:val="008B3DC4"/>
    <w:rsid w:val="008B68C7"/>
    <w:rsid w:val="008B6D97"/>
    <w:rsid w:val="008B7DA3"/>
    <w:rsid w:val="008C0347"/>
    <w:rsid w:val="008C1364"/>
    <w:rsid w:val="008C1462"/>
    <w:rsid w:val="008C17BC"/>
    <w:rsid w:val="008C2B66"/>
    <w:rsid w:val="008C3206"/>
    <w:rsid w:val="008C62CF"/>
    <w:rsid w:val="008C6722"/>
    <w:rsid w:val="008D0070"/>
    <w:rsid w:val="008D118E"/>
    <w:rsid w:val="008D144E"/>
    <w:rsid w:val="008D185B"/>
    <w:rsid w:val="008D24F9"/>
    <w:rsid w:val="008D271F"/>
    <w:rsid w:val="008D2B16"/>
    <w:rsid w:val="008D3B8F"/>
    <w:rsid w:val="008D4AF6"/>
    <w:rsid w:val="008D542C"/>
    <w:rsid w:val="008D5660"/>
    <w:rsid w:val="008D5F22"/>
    <w:rsid w:val="008D7081"/>
    <w:rsid w:val="008D7574"/>
    <w:rsid w:val="008E10F0"/>
    <w:rsid w:val="008E11EB"/>
    <w:rsid w:val="008E1DB7"/>
    <w:rsid w:val="008E3007"/>
    <w:rsid w:val="008E3502"/>
    <w:rsid w:val="008E46BF"/>
    <w:rsid w:val="008E4CF1"/>
    <w:rsid w:val="008E535A"/>
    <w:rsid w:val="008E57F6"/>
    <w:rsid w:val="008E5DB0"/>
    <w:rsid w:val="008E6C71"/>
    <w:rsid w:val="008E6EDD"/>
    <w:rsid w:val="008E7D29"/>
    <w:rsid w:val="008E7D4B"/>
    <w:rsid w:val="008F08C6"/>
    <w:rsid w:val="008F0F2C"/>
    <w:rsid w:val="008F17FA"/>
    <w:rsid w:val="008F31A1"/>
    <w:rsid w:val="008F3C5F"/>
    <w:rsid w:val="008F3F4E"/>
    <w:rsid w:val="008F4B56"/>
    <w:rsid w:val="008F63B2"/>
    <w:rsid w:val="008F652A"/>
    <w:rsid w:val="008F6BCE"/>
    <w:rsid w:val="008F70C8"/>
    <w:rsid w:val="008F7428"/>
    <w:rsid w:val="008F7648"/>
    <w:rsid w:val="0090130B"/>
    <w:rsid w:val="00902B28"/>
    <w:rsid w:val="00902FC0"/>
    <w:rsid w:val="00903C24"/>
    <w:rsid w:val="00903FB1"/>
    <w:rsid w:val="009057C3"/>
    <w:rsid w:val="00905AC6"/>
    <w:rsid w:val="00905E76"/>
    <w:rsid w:val="00906860"/>
    <w:rsid w:val="009069AF"/>
    <w:rsid w:val="0090775A"/>
    <w:rsid w:val="009132C0"/>
    <w:rsid w:val="0091373F"/>
    <w:rsid w:val="0091428C"/>
    <w:rsid w:val="00914389"/>
    <w:rsid w:val="0091558E"/>
    <w:rsid w:val="0091605E"/>
    <w:rsid w:val="00916916"/>
    <w:rsid w:val="00916A3F"/>
    <w:rsid w:val="00916F32"/>
    <w:rsid w:val="00916F46"/>
    <w:rsid w:val="00917048"/>
    <w:rsid w:val="009171BF"/>
    <w:rsid w:val="009175FC"/>
    <w:rsid w:val="0091760E"/>
    <w:rsid w:val="00920759"/>
    <w:rsid w:val="00920802"/>
    <w:rsid w:val="0092124D"/>
    <w:rsid w:val="00921386"/>
    <w:rsid w:val="00921930"/>
    <w:rsid w:val="00921C97"/>
    <w:rsid w:val="00922279"/>
    <w:rsid w:val="00923464"/>
    <w:rsid w:val="009239A4"/>
    <w:rsid w:val="00923B2A"/>
    <w:rsid w:val="00924CD2"/>
    <w:rsid w:val="00924DA0"/>
    <w:rsid w:val="009257CC"/>
    <w:rsid w:val="00926624"/>
    <w:rsid w:val="00926850"/>
    <w:rsid w:val="00926A3F"/>
    <w:rsid w:val="009270CC"/>
    <w:rsid w:val="009271BD"/>
    <w:rsid w:val="00927B31"/>
    <w:rsid w:val="00927D87"/>
    <w:rsid w:val="00927F28"/>
    <w:rsid w:val="009306C5"/>
    <w:rsid w:val="00931A74"/>
    <w:rsid w:val="00933BA7"/>
    <w:rsid w:val="00934F63"/>
    <w:rsid w:val="00935A23"/>
    <w:rsid w:val="0093692C"/>
    <w:rsid w:val="009403A3"/>
    <w:rsid w:val="00940DFB"/>
    <w:rsid w:val="00941239"/>
    <w:rsid w:val="00943BDA"/>
    <w:rsid w:val="0094406E"/>
    <w:rsid w:val="009443FD"/>
    <w:rsid w:val="00944B17"/>
    <w:rsid w:val="00944B95"/>
    <w:rsid w:val="009454C3"/>
    <w:rsid w:val="00945685"/>
    <w:rsid w:val="00947620"/>
    <w:rsid w:val="0094794B"/>
    <w:rsid w:val="00950C47"/>
    <w:rsid w:val="009525D4"/>
    <w:rsid w:val="0095323A"/>
    <w:rsid w:val="00953B7B"/>
    <w:rsid w:val="00954111"/>
    <w:rsid w:val="00955CBB"/>
    <w:rsid w:val="00956FCE"/>
    <w:rsid w:val="009602D3"/>
    <w:rsid w:val="0096055C"/>
    <w:rsid w:val="00960578"/>
    <w:rsid w:val="00960826"/>
    <w:rsid w:val="00961F9A"/>
    <w:rsid w:val="009621ED"/>
    <w:rsid w:val="00963757"/>
    <w:rsid w:val="0096386C"/>
    <w:rsid w:val="00963E6D"/>
    <w:rsid w:val="0096423C"/>
    <w:rsid w:val="009643D8"/>
    <w:rsid w:val="00964755"/>
    <w:rsid w:val="00964D7F"/>
    <w:rsid w:val="00965C5C"/>
    <w:rsid w:val="009705B0"/>
    <w:rsid w:val="0097128A"/>
    <w:rsid w:val="0097165E"/>
    <w:rsid w:val="0097226A"/>
    <w:rsid w:val="009722AD"/>
    <w:rsid w:val="0097264B"/>
    <w:rsid w:val="0097316C"/>
    <w:rsid w:val="00973212"/>
    <w:rsid w:val="00973933"/>
    <w:rsid w:val="00973E67"/>
    <w:rsid w:val="00974667"/>
    <w:rsid w:val="00974F51"/>
    <w:rsid w:val="009752B5"/>
    <w:rsid w:val="009757EE"/>
    <w:rsid w:val="00975A75"/>
    <w:rsid w:val="00975DD6"/>
    <w:rsid w:val="0097604E"/>
    <w:rsid w:val="00976801"/>
    <w:rsid w:val="009768A8"/>
    <w:rsid w:val="00980538"/>
    <w:rsid w:val="009807B1"/>
    <w:rsid w:val="009808EC"/>
    <w:rsid w:val="00982175"/>
    <w:rsid w:val="00982D1D"/>
    <w:rsid w:val="00983088"/>
    <w:rsid w:val="00983552"/>
    <w:rsid w:val="00983F63"/>
    <w:rsid w:val="0098425F"/>
    <w:rsid w:val="009845A8"/>
    <w:rsid w:val="009856B2"/>
    <w:rsid w:val="009857AE"/>
    <w:rsid w:val="00986BC6"/>
    <w:rsid w:val="00987422"/>
    <w:rsid w:val="00987DBD"/>
    <w:rsid w:val="009918AC"/>
    <w:rsid w:val="00992718"/>
    <w:rsid w:val="009947A2"/>
    <w:rsid w:val="00994EAE"/>
    <w:rsid w:val="00996BAA"/>
    <w:rsid w:val="00996BE6"/>
    <w:rsid w:val="009A0817"/>
    <w:rsid w:val="009A0EE1"/>
    <w:rsid w:val="009A244E"/>
    <w:rsid w:val="009A2885"/>
    <w:rsid w:val="009A38B4"/>
    <w:rsid w:val="009A4480"/>
    <w:rsid w:val="009A4840"/>
    <w:rsid w:val="009A4E7B"/>
    <w:rsid w:val="009A4F9F"/>
    <w:rsid w:val="009A568D"/>
    <w:rsid w:val="009A6BC8"/>
    <w:rsid w:val="009A6D45"/>
    <w:rsid w:val="009B0812"/>
    <w:rsid w:val="009B16A5"/>
    <w:rsid w:val="009B1724"/>
    <w:rsid w:val="009B1737"/>
    <w:rsid w:val="009B1C7D"/>
    <w:rsid w:val="009B5433"/>
    <w:rsid w:val="009B58CF"/>
    <w:rsid w:val="009C0B94"/>
    <w:rsid w:val="009C123E"/>
    <w:rsid w:val="009C1C3F"/>
    <w:rsid w:val="009C1CE9"/>
    <w:rsid w:val="009C21B6"/>
    <w:rsid w:val="009C264B"/>
    <w:rsid w:val="009C3C4F"/>
    <w:rsid w:val="009C3D21"/>
    <w:rsid w:val="009C4A8D"/>
    <w:rsid w:val="009C59B6"/>
    <w:rsid w:val="009C5BE9"/>
    <w:rsid w:val="009C60BD"/>
    <w:rsid w:val="009C71E6"/>
    <w:rsid w:val="009C7B77"/>
    <w:rsid w:val="009D0201"/>
    <w:rsid w:val="009D1CB7"/>
    <w:rsid w:val="009D3246"/>
    <w:rsid w:val="009D35B4"/>
    <w:rsid w:val="009D415E"/>
    <w:rsid w:val="009D435C"/>
    <w:rsid w:val="009D5200"/>
    <w:rsid w:val="009D53C7"/>
    <w:rsid w:val="009D776E"/>
    <w:rsid w:val="009D7D42"/>
    <w:rsid w:val="009E06AB"/>
    <w:rsid w:val="009E0731"/>
    <w:rsid w:val="009E0A46"/>
    <w:rsid w:val="009E0ECE"/>
    <w:rsid w:val="009E1312"/>
    <w:rsid w:val="009E15C5"/>
    <w:rsid w:val="009E17B4"/>
    <w:rsid w:val="009E2065"/>
    <w:rsid w:val="009E2984"/>
    <w:rsid w:val="009E2DEE"/>
    <w:rsid w:val="009E38CF"/>
    <w:rsid w:val="009E4C9E"/>
    <w:rsid w:val="009E519C"/>
    <w:rsid w:val="009E525E"/>
    <w:rsid w:val="009E596D"/>
    <w:rsid w:val="009E6746"/>
    <w:rsid w:val="009E6972"/>
    <w:rsid w:val="009E7AA9"/>
    <w:rsid w:val="009F0307"/>
    <w:rsid w:val="009F0701"/>
    <w:rsid w:val="009F08B8"/>
    <w:rsid w:val="009F0FD8"/>
    <w:rsid w:val="009F1740"/>
    <w:rsid w:val="009F2579"/>
    <w:rsid w:val="009F2C19"/>
    <w:rsid w:val="009F331B"/>
    <w:rsid w:val="009F5456"/>
    <w:rsid w:val="009F58CF"/>
    <w:rsid w:val="009F6691"/>
    <w:rsid w:val="00A00580"/>
    <w:rsid w:val="00A0060C"/>
    <w:rsid w:val="00A00631"/>
    <w:rsid w:val="00A00971"/>
    <w:rsid w:val="00A00EBC"/>
    <w:rsid w:val="00A01416"/>
    <w:rsid w:val="00A019BC"/>
    <w:rsid w:val="00A022BF"/>
    <w:rsid w:val="00A02DCD"/>
    <w:rsid w:val="00A02F8F"/>
    <w:rsid w:val="00A03638"/>
    <w:rsid w:val="00A03FAF"/>
    <w:rsid w:val="00A04CEB"/>
    <w:rsid w:val="00A065E6"/>
    <w:rsid w:val="00A06FB6"/>
    <w:rsid w:val="00A07770"/>
    <w:rsid w:val="00A10086"/>
    <w:rsid w:val="00A116DB"/>
    <w:rsid w:val="00A11D5F"/>
    <w:rsid w:val="00A11EFF"/>
    <w:rsid w:val="00A11FEA"/>
    <w:rsid w:val="00A1267E"/>
    <w:rsid w:val="00A13D0C"/>
    <w:rsid w:val="00A14F12"/>
    <w:rsid w:val="00A14F69"/>
    <w:rsid w:val="00A16224"/>
    <w:rsid w:val="00A16C5A"/>
    <w:rsid w:val="00A171CB"/>
    <w:rsid w:val="00A20C0E"/>
    <w:rsid w:val="00A219B1"/>
    <w:rsid w:val="00A22A2B"/>
    <w:rsid w:val="00A2373C"/>
    <w:rsid w:val="00A24FDA"/>
    <w:rsid w:val="00A25222"/>
    <w:rsid w:val="00A25BA3"/>
    <w:rsid w:val="00A26130"/>
    <w:rsid w:val="00A32D70"/>
    <w:rsid w:val="00A3416C"/>
    <w:rsid w:val="00A34524"/>
    <w:rsid w:val="00A34729"/>
    <w:rsid w:val="00A37B9E"/>
    <w:rsid w:val="00A401E7"/>
    <w:rsid w:val="00A405AE"/>
    <w:rsid w:val="00A405C5"/>
    <w:rsid w:val="00A427F7"/>
    <w:rsid w:val="00A42CCB"/>
    <w:rsid w:val="00A42E27"/>
    <w:rsid w:val="00A43462"/>
    <w:rsid w:val="00A44F75"/>
    <w:rsid w:val="00A4548A"/>
    <w:rsid w:val="00A46908"/>
    <w:rsid w:val="00A472EB"/>
    <w:rsid w:val="00A50227"/>
    <w:rsid w:val="00A5086E"/>
    <w:rsid w:val="00A51B0C"/>
    <w:rsid w:val="00A52138"/>
    <w:rsid w:val="00A5322F"/>
    <w:rsid w:val="00A5454D"/>
    <w:rsid w:val="00A54FDF"/>
    <w:rsid w:val="00A551C7"/>
    <w:rsid w:val="00A55C1D"/>
    <w:rsid w:val="00A55DC8"/>
    <w:rsid w:val="00A56F49"/>
    <w:rsid w:val="00A575F6"/>
    <w:rsid w:val="00A61C89"/>
    <w:rsid w:val="00A62614"/>
    <w:rsid w:val="00A632BB"/>
    <w:rsid w:val="00A637D6"/>
    <w:rsid w:val="00A63BFD"/>
    <w:rsid w:val="00A64398"/>
    <w:rsid w:val="00A64C90"/>
    <w:rsid w:val="00A64F1D"/>
    <w:rsid w:val="00A6633F"/>
    <w:rsid w:val="00A66F73"/>
    <w:rsid w:val="00A70091"/>
    <w:rsid w:val="00A7110F"/>
    <w:rsid w:val="00A7146A"/>
    <w:rsid w:val="00A71566"/>
    <w:rsid w:val="00A7245E"/>
    <w:rsid w:val="00A726F4"/>
    <w:rsid w:val="00A727EA"/>
    <w:rsid w:val="00A749E6"/>
    <w:rsid w:val="00A75142"/>
    <w:rsid w:val="00A75726"/>
    <w:rsid w:val="00A75DCA"/>
    <w:rsid w:val="00A773C6"/>
    <w:rsid w:val="00A77BAF"/>
    <w:rsid w:val="00A80F03"/>
    <w:rsid w:val="00A82624"/>
    <w:rsid w:val="00A834FA"/>
    <w:rsid w:val="00A83694"/>
    <w:rsid w:val="00A84A00"/>
    <w:rsid w:val="00A85F71"/>
    <w:rsid w:val="00A86FC6"/>
    <w:rsid w:val="00A87293"/>
    <w:rsid w:val="00A90591"/>
    <w:rsid w:val="00A905DF"/>
    <w:rsid w:val="00A90672"/>
    <w:rsid w:val="00A907DE"/>
    <w:rsid w:val="00A91296"/>
    <w:rsid w:val="00A92138"/>
    <w:rsid w:val="00A92702"/>
    <w:rsid w:val="00A93493"/>
    <w:rsid w:val="00A93600"/>
    <w:rsid w:val="00A95733"/>
    <w:rsid w:val="00A95C9C"/>
    <w:rsid w:val="00A9628C"/>
    <w:rsid w:val="00A962E9"/>
    <w:rsid w:val="00A96ADE"/>
    <w:rsid w:val="00A96E77"/>
    <w:rsid w:val="00A96F8E"/>
    <w:rsid w:val="00A97466"/>
    <w:rsid w:val="00A98F4E"/>
    <w:rsid w:val="00AA1050"/>
    <w:rsid w:val="00AA1735"/>
    <w:rsid w:val="00AA1FA1"/>
    <w:rsid w:val="00AA290A"/>
    <w:rsid w:val="00AA2EA5"/>
    <w:rsid w:val="00AA37C9"/>
    <w:rsid w:val="00AA3838"/>
    <w:rsid w:val="00AA571A"/>
    <w:rsid w:val="00AA7DEC"/>
    <w:rsid w:val="00AB0450"/>
    <w:rsid w:val="00AB196A"/>
    <w:rsid w:val="00AB2167"/>
    <w:rsid w:val="00AB2D9E"/>
    <w:rsid w:val="00AB48F0"/>
    <w:rsid w:val="00AB5B7D"/>
    <w:rsid w:val="00AB5E3A"/>
    <w:rsid w:val="00AB5F22"/>
    <w:rsid w:val="00AB6ECD"/>
    <w:rsid w:val="00AB7511"/>
    <w:rsid w:val="00AB7933"/>
    <w:rsid w:val="00AC23E2"/>
    <w:rsid w:val="00AC7502"/>
    <w:rsid w:val="00AD081F"/>
    <w:rsid w:val="00AD1152"/>
    <w:rsid w:val="00AD212F"/>
    <w:rsid w:val="00AD359E"/>
    <w:rsid w:val="00AD3FF2"/>
    <w:rsid w:val="00AD405D"/>
    <w:rsid w:val="00AD4D09"/>
    <w:rsid w:val="00AD5303"/>
    <w:rsid w:val="00AD5EF7"/>
    <w:rsid w:val="00AD684A"/>
    <w:rsid w:val="00AE2D43"/>
    <w:rsid w:val="00AE3350"/>
    <w:rsid w:val="00AE3A6D"/>
    <w:rsid w:val="00AE3C8A"/>
    <w:rsid w:val="00AE4099"/>
    <w:rsid w:val="00AE4758"/>
    <w:rsid w:val="00AE47EA"/>
    <w:rsid w:val="00AE4C34"/>
    <w:rsid w:val="00AE6185"/>
    <w:rsid w:val="00AE784F"/>
    <w:rsid w:val="00AE7DE7"/>
    <w:rsid w:val="00AF02F0"/>
    <w:rsid w:val="00AF0AAB"/>
    <w:rsid w:val="00AF14C4"/>
    <w:rsid w:val="00AF226B"/>
    <w:rsid w:val="00AF2D37"/>
    <w:rsid w:val="00AF446C"/>
    <w:rsid w:val="00AF5309"/>
    <w:rsid w:val="00AF695C"/>
    <w:rsid w:val="00AF7047"/>
    <w:rsid w:val="00AF743A"/>
    <w:rsid w:val="00B00695"/>
    <w:rsid w:val="00B00805"/>
    <w:rsid w:val="00B00D56"/>
    <w:rsid w:val="00B01D1D"/>
    <w:rsid w:val="00B02870"/>
    <w:rsid w:val="00B03158"/>
    <w:rsid w:val="00B03B9D"/>
    <w:rsid w:val="00B03D26"/>
    <w:rsid w:val="00B03E38"/>
    <w:rsid w:val="00B06772"/>
    <w:rsid w:val="00B0695D"/>
    <w:rsid w:val="00B0717D"/>
    <w:rsid w:val="00B1256D"/>
    <w:rsid w:val="00B12C55"/>
    <w:rsid w:val="00B12EB5"/>
    <w:rsid w:val="00B140A7"/>
    <w:rsid w:val="00B14B5C"/>
    <w:rsid w:val="00B14C8F"/>
    <w:rsid w:val="00B14D86"/>
    <w:rsid w:val="00B158A2"/>
    <w:rsid w:val="00B1661B"/>
    <w:rsid w:val="00B1685A"/>
    <w:rsid w:val="00B16C09"/>
    <w:rsid w:val="00B177E3"/>
    <w:rsid w:val="00B17919"/>
    <w:rsid w:val="00B21BEE"/>
    <w:rsid w:val="00B224C8"/>
    <w:rsid w:val="00B22FE9"/>
    <w:rsid w:val="00B23462"/>
    <w:rsid w:val="00B243B3"/>
    <w:rsid w:val="00B2486D"/>
    <w:rsid w:val="00B25020"/>
    <w:rsid w:val="00B25AF3"/>
    <w:rsid w:val="00B25EC8"/>
    <w:rsid w:val="00B261FF"/>
    <w:rsid w:val="00B26652"/>
    <w:rsid w:val="00B27EBB"/>
    <w:rsid w:val="00B319FC"/>
    <w:rsid w:val="00B32057"/>
    <w:rsid w:val="00B32CD4"/>
    <w:rsid w:val="00B330B9"/>
    <w:rsid w:val="00B332DB"/>
    <w:rsid w:val="00B340AB"/>
    <w:rsid w:val="00B34C56"/>
    <w:rsid w:val="00B35F97"/>
    <w:rsid w:val="00B372C4"/>
    <w:rsid w:val="00B378E8"/>
    <w:rsid w:val="00B37B1B"/>
    <w:rsid w:val="00B40CCB"/>
    <w:rsid w:val="00B40EF9"/>
    <w:rsid w:val="00B422D0"/>
    <w:rsid w:val="00B43AB1"/>
    <w:rsid w:val="00B43DB7"/>
    <w:rsid w:val="00B443FA"/>
    <w:rsid w:val="00B44D11"/>
    <w:rsid w:val="00B46435"/>
    <w:rsid w:val="00B4A0EC"/>
    <w:rsid w:val="00B512E1"/>
    <w:rsid w:val="00B517C3"/>
    <w:rsid w:val="00B527BC"/>
    <w:rsid w:val="00B52F54"/>
    <w:rsid w:val="00B52FE9"/>
    <w:rsid w:val="00B535F6"/>
    <w:rsid w:val="00B55249"/>
    <w:rsid w:val="00B55570"/>
    <w:rsid w:val="00B5569C"/>
    <w:rsid w:val="00B557BB"/>
    <w:rsid w:val="00B56AF3"/>
    <w:rsid w:val="00B56DF4"/>
    <w:rsid w:val="00B571DF"/>
    <w:rsid w:val="00B607D9"/>
    <w:rsid w:val="00B618A7"/>
    <w:rsid w:val="00B61CAD"/>
    <w:rsid w:val="00B62119"/>
    <w:rsid w:val="00B62250"/>
    <w:rsid w:val="00B62E4F"/>
    <w:rsid w:val="00B630C6"/>
    <w:rsid w:val="00B63127"/>
    <w:rsid w:val="00B6389D"/>
    <w:rsid w:val="00B64CD9"/>
    <w:rsid w:val="00B64F52"/>
    <w:rsid w:val="00B6514E"/>
    <w:rsid w:val="00B65773"/>
    <w:rsid w:val="00B65775"/>
    <w:rsid w:val="00B65F48"/>
    <w:rsid w:val="00B67245"/>
    <w:rsid w:val="00B67B72"/>
    <w:rsid w:val="00B67F89"/>
    <w:rsid w:val="00B70556"/>
    <w:rsid w:val="00B72B9C"/>
    <w:rsid w:val="00B735E7"/>
    <w:rsid w:val="00B73D38"/>
    <w:rsid w:val="00B75817"/>
    <w:rsid w:val="00B762B2"/>
    <w:rsid w:val="00B76846"/>
    <w:rsid w:val="00B76F25"/>
    <w:rsid w:val="00B80667"/>
    <w:rsid w:val="00B80B09"/>
    <w:rsid w:val="00B82FFF"/>
    <w:rsid w:val="00B83A4A"/>
    <w:rsid w:val="00B83CC4"/>
    <w:rsid w:val="00B83F68"/>
    <w:rsid w:val="00B84021"/>
    <w:rsid w:val="00B8463C"/>
    <w:rsid w:val="00B84A6B"/>
    <w:rsid w:val="00B90A63"/>
    <w:rsid w:val="00B919D3"/>
    <w:rsid w:val="00B91F9C"/>
    <w:rsid w:val="00B93C4C"/>
    <w:rsid w:val="00B94F6E"/>
    <w:rsid w:val="00B9541E"/>
    <w:rsid w:val="00B96179"/>
    <w:rsid w:val="00B96BAD"/>
    <w:rsid w:val="00B97670"/>
    <w:rsid w:val="00B97A01"/>
    <w:rsid w:val="00BA00D0"/>
    <w:rsid w:val="00BA2B87"/>
    <w:rsid w:val="00BA32BC"/>
    <w:rsid w:val="00BA3C01"/>
    <w:rsid w:val="00BA4430"/>
    <w:rsid w:val="00BA4D7B"/>
    <w:rsid w:val="00BA7C8D"/>
    <w:rsid w:val="00BB09CD"/>
    <w:rsid w:val="00BB2480"/>
    <w:rsid w:val="00BB42B8"/>
    <w:rsid w:val="00BB57B8"/>
    <w:rsid w:val="00BB5C45"/>
    <w:rsid w:val="00BB61ED"/>
    <w:rsid w:val="00BB623F"/>
    <w:rsid w:val="00BB6D39"/>
    <w:rsid w:val="00BB7B9A"/>
    <w:rsid w:val="00BC00E3"/>
    <w:rsid w:val="00BC05A9"/>
    <w:rsid w:val="00BC103C"/>
    <w:rsid w:val="00BC14B3"/>
    <w:rsid w:val="00BC26D2"/>
    <w:rsid w:val="00BC2DA5"/>
    <w:rsid w:val="00BC5B82"/>
    <w:rsid w:val="00BD127F"/>
    <w:rsid w:val="00BD1965"/>
    <w:rsid w:val="00BD1A84"/>
    <w:rsid w:val="00BD23C2"/>
    <w:rsid w:val="00BD34A6"/>
    <w:rsid w:val="00BD35E1"/>
    <w:rsid w:val="00BD39F9"/>
    <w:rsid w:val="00BD4121"/>
    <w:rsid w:val="00BD5382"/>
    <w:rsid w:val="00BD5C1B"/>
    <w:rsid w:val="00BD6026"/>
    <w:rsid w:val="00BE0AFF"/>
    <w:rsid w:val="00BE13EE"/>
    <w:rsid w:val="00BE2779"/>
    <w:rsid w:val="00BE3876"/>
    <w:rsid w:val="00BE4772"/>
    <w:rsid w:val="00BE4CC7"/>
    <w:rsid w:val="00BE574E"/>
    <w:rsid w:val="00BE651D"/>
    <w:rsid w:val="00BE65B9"/>
    <w:rsid w:val="00BE78BD"/>
    <w:rsid w:val="00BE7C22"/>
    <w:rsid w:val="00BE7D5F"/>
    <w:rsid w:val="00BF0E1B"/>
    <w:rsid w:val="00BF10E4"/>
    <w:rsid w:val="00BF2963"/>
    <w:rsid w:val="00BF2E3D"/>
    <w:rsid w:val="00BF3099"/>
    <w:rsid w:val="00BF35F2"/>
    <w:rsid w:val="00BF39C0"/>
    <w:rsid w:val="00BF3C9E"/>
    <w:rsid w:val="00BF43A1"/>
    <w:rsid w:val="00BF4639"/>
    <w:rsid w:val="00BF54CC"/>
    <w:rsid w:val="00BF5B10"/>
    <w:rsid w:val="00C00D17"/>
    <w:rsid w:val="00C01F78"/>
    <w:rsid w:val="00C024B7"/>
    <w:rsid w:val="00C040E9"/>
    <w:rsid w:val="00C04376"/>
    <w:rsid w:val="00C04B87"/>
    <w:rsid w:val="00C051C6"/>
    <w:rsid w:val="00C0521A"/>
    <w:rsid w:val="00C05E3E"/>
    <w:rsid w:val="00C064DD"/>
    <w:rsid w:val="00C0708B"/>
    <w:rsid w:val="00C07262"/>
    <w:rsid w:val="00C072AC"/>
    <w:rsid w:val="00C10B12"/>
    <w:rsid w:val="00C1117A"/>
    <w:rsid w:val="00C11ECD"/>
    <w:rsid w:val="00C120AA"/>
    <w:rsid w:val="00C12366"/>
    <w:rsid w:val="00C126E7"/>
    <w:rsid w:val="00C1397F"/>
    <w:rsid w:val="00C13A10"/>
    <w:rsid w:val="00C148B6"/>
    <w:rsid w:val="00C14CE5"/>
    <w:rsid w:val="00C14FBB"/>
    <w:rsid w:val="00C15F5A"/>
    <w:rsid w:val="00C16872"/>
    <w:rsid w:val="00C16F2D"/>
    <w:rsid w:val="00C174BC"/>
    <w:rsid w:val="00C17E0D"/>
    <w:rsid w:val="00C17F94"/>
    <w:rsid w:val="00C17FCF"/>
    <w:rsid w:val="00C202AF"/>
    <w:rsid w:val="00C208DC"/>
    <w:rsid w:val="00C20A4F"/>
    <w:rsid w:val="00C20F23"/>
    <w:rsid w:val="00C21634"/>
    <w:rsid w:val="00C22689"/>
    <w:rsid w:val="00C22AEC"/>
    <w:rsid w:val="00C23AED"/>
    <w:rsid w:val="00C24743"/>
    <w:rsid w:val="00C24848"/>
    <w:rsid w:val="00C24E7D"/>
    <w:rsid w:val="00C2613A"/>
    <w:rsid w:val="00C2691E"/>
    <w:rsid w:val="00C269E7"/>
    <w:rsid w:val="00C26B44"/>
    <w:rsid w:val="00C26FF6"/>
    <w:rsid w:val="00C27209"/>
    <w:rsid w:val="00C27434"/>
    <w:rsid w:val="00C27B55"/>
    <w:rsid w:val="00C3008E"/>
    <w:rsid w:val="00C303FE"/>
    <w:rsid w:val="00C3099A"/>
    <w:rsid w:val="00C30A06"/>
    <w:rsid w:val="00C32912"/>
    <w:rsid w:val="00C337B1"/>
    <w:rsid w:val="00C339AD"/>
    <w:rsid w:val="00C339C1"/>
    <w:rsid w:val="00C344C9"/>
    <w:rsid w:val="00C34B4E"/>
    <w:rsid w:val="00C34E70"/>
    <w:rsid w:val="00C357F9"/>
    <w:rsid w:val="00C35AC3"/>
    <w:rsid w:val="00C3614B"/>
    <w:rsid w:val="00C365E6"/>
    <w:rsid w:val="00C36E74"/>
    <w:rsid w:val="00C36E96"/>
    <w:rsid w:val="00C371D0"/>
    <w:rsid w:val="00C37394"/>
    <w:rsid w:val="00C37E12"/>
    <w:rsid w:val="00C40B33"/>
    <w:rsid w:val="00C40C99"/>
    <w:rsid w:val="00C41739"/>
    <w:rsid w:val="00C41F86"/>
    <w:rsid w:val="00C423E9"/>
    <w:rsid w:val="00C42E65"/>
    <w:rsid w:val="00C4357A"/>
    <w:rsid w:val="00C43FB3"/>
    <w:rsid w:val="00C445EC"/>
    <w:rsid w:val="00C44F3D"/>
    <w:rsid w:val="00C476E8"/>
    <w:rsid w:val="00C47807"/>
    <w:rsid w:val="00C509E7"/>
    <w:rsid w:val="00C523B9"/>
    <w:rsid w:val="00C52B2F"/>
    <w:rsid w:val="00C53928"/>
    <w:rsid w:val="00C56AB1"/>
    <w:rsid w:val="00C57F36"/>
    <w:rsid w:val="00C603B6"/>
    <w:rsid w:val="00C60583"/>
    <w:rsid w:val="00C605D2"/>
    <w:rsid w:val="00C61152"/>
    <w:rsid w:val="00C61205"/>
    <w:rsid w:val="00C6128F"/>
    <w:rsid w:val="00C616DC"/>
    <w:rsid w:val="00C63486"/>
    <w:rsid w:val="00C635F7"/>
    <w:rsid w:val="00C63982"/>
    <w:rsid w:val="00C639B0"/>
    <w:rsid w:val="00C646C8"/>
    <w:rsid w:val="00C662E7"/>
    <w:rsid w:val="00C665ED"/>
    <w:rsid w:val="00C66783"/>
    <w:rsid w:val="00C66EDC"/>
    <w:rsid w:val="00C6785A"/>
    <w:rsid w:val="00C70F7A"/>
    <w:rsid w:val="00C71180"/>
    <w:rsid w:val="00C71908"/>
    <w:rsid w:val="00C73205"/>
    <w:rsid w:val="00C75356"/>
    <w:rsid w:val="00C7563D"/>
    <w:rsid w:val="00C75D23"/>
    <w:rsid w:val="00C76403"/>
    <w:rsid w:val="00C77238"/>
    <w:rsid w:val="00C77C37"/>
    <w:rsid w:val="00C809C1"/>
    <w:rsid w:val="00C817BC"/>
    <w:rsid w:val="00C8185C"/>
    <w:rsid w:val="00C822B5"/>
    <w:rsid w:val="00C82750"/>
    <w:rsid w:val="00C83DC5"/>
    <w:rsid w:val="00C84D70"/>
    <w:rsid w:val="00C8517A"/>
    <w:rsid w:val="00C853BB"/>
    <w:rsid w:val="00C8610D"/>
    <w:rsid w:val="00C861E2"/>
    <w:rsid w:val="00C87FE6"/>
    <w:rsid w:val="00C90333"/>
    <w:rsid w:val="00C90E3D"/>
    <w:rsid w:val="00C90E5E"/>
    <w:rsid w:val="00C9188B"/>
    <w:rsid w:val="00C930C8"/>
    <w:rsid w:val="00C93552"/>
    <w:rsid w:val="00C945E2"/>
    <w:rsid w:val="00C94965"/>
    <w:rsid w:val="00C95405"/>
    <w:rsid w:val="00C958EB"/>
    <w:rsid w:val="00C9594C"/>
    <w:rsid w:val="00C960CA"/>
    <w:rsid w:val="00C9631D"/>
    <w:rsid w:val="00C966C5"/>
    <w:rsid w:val="00C968D7"/>
    <w:rsid w:val="00C96A87"/>
    <w:rsid w:val="00C97573"/>
    <w:rsid w:val="00CA0359"/>
    <w:rsid w:val="00CA0E38"/>
    <w:rsid w:val="00CA1920"/>
    <w:rsid w:val="00CA2C85"/>
    <w:rsid w:val="00CA3FFE"/>
    <w:rsid w:val="00CA44EC"/>
    <w:rsid w:val="00CA4611"/>
    <w:rsid w:val="00CA495F"/>
    <w:rsid w:val="00CA52E6"/>
    <w:rsid w:val="00CA6D69"/>
    <w:rsid w:val="00CA7299"/>
    <w:rsid w:val="00CB1C16"/>
    <w:rsid w:val="00CB249A"/>
    <w:rsid w:val="00CB2B56"/>
    <w:rsid w:val="00CB2CA6"/>
    <w:rsid w:val="00CB41CA"/>
    <w:rsid w:val="00CB4219"/>
    <w:rsid w:val="00CB4867"/>
    <w:rsid w:val="00CB53DE"/>
    <w:rsid w:val="00CB65F8"/>
    <w:rsid w:val="00CB6918"/>
    <w:rsid w:val="00CB7858"/>
    <w:rsid w:val="00CB792D"/>
    <w:rsid w:val="00CC0237"/>
    <w:rsid w:val="00CC0AD4"/>
    <w:rsid w:val="00CC10B5"/>
    <w:rsid w:val="00CC15B0"/>
    <w:rsid w:val="00CC17AA"/>
    <w:rsid w:val="00CC21A4"/>
    <w:rsid w:val="00CC35D8"/>
    <w:rsid w:val="00CC3784"/>
    <w:rsid w:val="00CC48FF"/>
    <w:rsid w:val="00CC4A05"/>
    <w:rsid w:val="00CC6818"/>
    <w:rsid w:val="00CC7D12"/>
    <w:rsid w:val="00CD051B"/>
    <w:rsid w:val="00CD1629"/>
    <w:rsid w:val="00CD32FB"/>
    <w:rsid w:val="00CD3433"/>
    <w:rsid w:val="00CD4E08"/>
    <w:rsid w:val="00CD5787"/>
    <w:rsid w:val="00CD6ADB"/>
    <w:rsid w:val="00CD6E2F"/>
    <w:rsid w:val="00CD7A0E"/>
    <w:rsid w:val="00CD7C2A"/>
    <w:rsid w:val="00CE07B9"/>
    <w:rsid w:val="00CE1A28"/>
    <w:rsid w:val="00CE1F83"/>
    <w:rsid w:val="00CE2852"/>
    <w:rsid w:val="00CE3475"/>
    <w:rsid w:val="00CE40B2"/>
    <w:rsid w:val="00CE4B91"/>
    <w:rsid w:val="00CE75B9"/>
    <w:rsid w:val="00CE7AE5"/>
    <w:rsid w:val="00CE7B32"/>
    <w:rsid w:val="00CE7E71"/>
    <w:rsid w:val="00CF16AF"/>
    <w:rsid w:val="00CF2E3E"/>
    <w:rsid w:val="00CF303D"/>
    <w:rsid w:val="00CF3343"/>
    <w:rsid w:val="00CF33D5"/>
    <w:rsid w:val="00CF468B"/>
    <w:rsid w:val="00CF4872"/>
    <w:rsid w:val="00CF5040"/>
    <w:rsid w:val="00CF5EBD"/>
    <w:rsid w:val="00CF6FC9"/>
    <w:rsid w:val="00CF73A6"/>
    <w:rsid w:val="00CFF76D"/>
    <w:rsid w:val="00D00AA4"/>
    <w:rsid w:val="00D01504"/>
    <w:rsid w:val="00D01E5C"/>
    <w:rsid w:val="00D020F3"/>
    <w:rsid w:val="00D04004"/>
    <w:rsid w:val="00D04781"/>
    <w:rsid w:val="00D05E94"/>
    <w:rsid w:val="00D061A2"/>
    <w:rsid w:val="00D065BE"/>
    <w:rsid w:val="00D06752"/>
    <w:rsid w:val="00D072FE"/>
    <w:rsid w:val="00D07EC6"/>
    <w:rsid w:val="00D116B0"/>
    <w:rsid w:val="00D124B7"/>
    <w:rsid w:val="00D12767"/>
    <w:rsid w:val="00D12B98"/>
    <w:rsid w:val="00D1332A"/>
    <w:rsid w:val="00D1391A"/>
    <w:rsid w:val="00D144C4"/>
    <w:rsid w:val="00D15706"/>
    <w:rsid w:val="00D15E96"/>
    <w:rsid w:val="00D16192"/>
    <w:rsid w:val="00D167DE"/>
    <w:rsid w:val="00D21848"/>
    <w:rsid w:val="00D22AA5"/>
    <w:rsid w:val="00D23321"/>
    <w:rsid w:val="00D23AE1"/>
    <w:rsid w:val="00D23E37"/>
    <w:rsid w:val="00D2452E"/>
    <w:rsid w:val="00D24B68"/>
    <w:rsid w:val="00D254B5"/>
    <w:rsid w:val="00D26279"/>
    <w:rsid w:val="00D2638B"/>
    <w:rsid w:val="00D273BF"/>
    <w:rsid w:val="00D306C4"/>
    <w:rsid w:val="00D309C0"/>
    <w:rsid w:val="00D317C1"/>
    <w:rsid w:val="00D31E17"/>
    <w:rsid w:val="00D32FA8"/>
    <w:rsid w:val="00D34C1A"/>
    <w:rsid w:val="00D34E8B"/>
    <w:rsid w:val="00D34F54"/>
    <w:rsid w:val="00D36735"/>
    <w:rsid w:val="00D36F9B"/>
    <w:rsid w:val="00D374AE"/>
    <w:rsid w:val="00D37A95"/>
    <w:rsid w:val="00D418B4"/>
    <w:rsid w:val="00D428A0"/>
    <w:rsid w:val="00D42A1A"/>
    <w:rsid w:val="00D42A38"/>
    <w:rsid w:val="00D45FD3"/>
    <w:rsid w:val="00D464AD"/>
    <w:rsid w:val="00D468C9"/>
    <w:rsid w:val="00D46D9B"/>
    <w:rsid w:val="00D47217"/>
    <w:rsid w:val="00D4772A"/>
    <w:rsid w:val="00D51237"/>
    <w:rsid w:val="00D519FC"/>
    <w:rsid w:val="00D51DE9"/>
    <w:rsid w:val="00D52E6D"/>
    <w:rsid w:val="00D52F67"/>
    <w:rsid w:val="00D53205"/>
    <w:rsid w:val="00D5563A"/>
    <w:rsid w:val="00D558A0"/>
    <w:rsid w:val="00D55D1A"/>
    <w:rsid w:val="00D5711A"/>
    <w:rsid w:val="00D57215"/>
    <w:rsid w:val="00D5745A"/>
    <w:rsid w:val="00D57DC8"/>
    <w:rsid w:val="00D614D9"/>
    <w:rsid w:val="00D61CEE"/>
    <w:rsid w:val="00D62854"/>
    <w:rsid w:val="00D62E7D"/>
    <w:rsid w:val="00D645C3"/>
    <w:rsid w:val="00D646F4"/>
    <w:rsid w:val="00D64B58"/>
    <w:rsid w:val="00D64EBF"/>
    <w:rsid w:val="00D64EDD"/>
    <w:rsid w:val="00D66353"/>
    <w:rsid w:val="00D67188"/>
    <w:rsid w:val="00D673DE"/>
    <w:rsid w:val="00D675D6"/>
    <w:rsid w:val="00D67A49"/>
    <w:rsid w:val="00D67AA4"/>
    <w:rsid w:val="00D67E9C"/>
    <w:rsid w:val="00D702D7"/>
    <w:rsid w:val="00D70D95"/>
    <w:rsid w:val="00D71364"/>
    <w:rsid w:val="00D71933"/>
    <w:rsid w:val="00D7257A"/>
    <w:rsid w:val="00D73401"/>
    <w:rsid w:val="00D73418"/>
    <w:rsid w:val="00D73AC3"/>
    <w:rsid w:val="00D7426C"/>
    <w:rsid w:val="00D7461B"/>
    <w:rsid w:val="00D750E2"/>
    <w:rsid w:val="00D751C2"/>
    <w:rsid w:val="00D761B6"/>
    <w:rsid w:val="00D765E6"/>
    <w:rsid w:val="00D76753"/>
    <w:rsid w:val="00D76D13"/>
    <w:rsid w:val="00D77F8D"/>
    <w:rsid w:val="00D817B3"/>
    <w:rsid w:val="00D81A71"/>
    <w:rsid w:val="00D823C0"/>
    <w:rsid w:val="00D8355D"/>
    <w:rsid w:val="00D835B6"/>
    <w:rsid w:val="00D83793"/>
    <w:rsid w:val="00D83E96"/>
    <w:rsid w:val="00D851AD"/>
    <w:rsid w:val="00D854F1"/>
    <w:rsid w:val="00D859C5"/>
    <w:rsid w:val="00D85A99"/>
    <w:rsid w:val="00D85FB0"/>
    <w:rsid w:val="00D8656A"/>
    <w:rsid w:val="00D86873"/>
    <w:rsid w:val="00D86D42"/>
    <w:rsid w:val="00D872B0"/>
    <w:rsid w:val="00D90861"/>
    <w:rsid w:val="00D90BB8"/>
    <w:rsid w:val="00D92B51"/>
    <w:rsid w:val="00D92E91"/>
    <w:rsid w:val="00D932D2"/>
    <w:rsid w:val="00D939EC"/>
    <w:rsid w:val="00D94324"/>
    <w:rsid w:val="00D94522"/>
    <w:rsid w:val="00D946F7"/>
    <w:rsid w:val="00D94B8F"/>
    <w:rsid w:val="00D9588F"/>
    <w:rsid w:val="00D97266"/>
    <w:rsid w:val="00D9726C"/>
    <w:rsid w:val="00D97389"/>
    <w:rsid w:val="00D9752B"/>
    <w:rsid w:val="00D97713"/>
    <w:rsid w:val="00DA0872"/>
    <w:rsid w:val="00DA16D7"/>
    <w:rsid w:val="00DA16DE"/>
    <w:rsid w:val="00DA27D9"/>
    <w:rsid w:val="00DA3B42"/>
    <w:rsid w:val="00DA422F"/>
    <w:rsid w:val="00DA4A1C"/>
    <w:rsid w:val="00DA700C"/>
    <w:rsid w:val="00DB0B9A"/>
    <w:rsid w:val="00DB15E0"/>
    <w:rsid w:val="00DB1FA6"/>
    <w:rsid w:val="00DB32B0"/>
    <w:rsid w:val="00DB3873"/>
    <w:rsid w:val="00DB4B9A"/>
    <w:rsid w:val="00DB651D"/>
    <w:rsid w:val="00DB661B"/>
    <w:rsid w:val="00DB69B5"/>
    <w:rsid w:val="00DB70FC"/>
    <w:rsid w:val="00DB79B1"/>
    <w:rsid w:val="00DB7D56"/>
    <w:rsid w:val="00DC055D"/>
    <w:rsid w:val="00DC065D"/>
    <w:rsid w:val="00DC093D"/>
    <w:rsid w:val="00DC0D5F"/>
    <w:rsid w:val="00DC31DC"/>
    <w:rsid w:val="00DC4A02"/>
    <w:rsid w:val="00DC5E16"/>
    <w:rsid w:val="00DD0076"/>
    <w:rsid w:val="00DD0989"/>
    <w:rsid w:val="00DD1505"/>
    <w:rsid w:val="00DD1C27"/>
    <w:rsid w:val="00DD1EEC"/>
    <w:rsid w:val="00DD31ED"/>
    <w:rsid w:val="00DD3366"/>
    <w:rsid w:val="00DD406A"/>
    <w:rsid w:val="00DD4A21"/>
    <w:rsid w:val="00DD4E6C"/>
    <w:rsid w:val="00DD5E91"/>
    <w:rsid w:val="00DD78BC"/>
    <w:rsid w:val="00DD78F1"/>
    <w:rsid w:val="00DE09BD"/>
    <w:rsid w:val="00DE2AED"/>
    <w:rsid w:val="00DE3962"/>
    <w:rsid w:val="00DE4E3A"/>
    <w:rsid w:val="00DE4F23"/>
    <w:rsid w:val="00DE6413"/>
    <w:rsid w:val="00DE79B4"/>
    <w:rsid w:val="00DF0AC5"/>
    <w:rsid w:val="00DF0BAE"/>
    <w:rsid w:val="00DF281C"/>
    <w:rsid w:val="00DF31E1"/>
    <w:rsid w:val="00DF34B6"/>
    <w:rsid w:val="00DF5746"/>
    <w:rsid w:val="00DF6C92"/>
    <w:rsid w:val="00DF717F"/>
    <w:rsid w:val="00DF74FD"/>
    <w:rsid w:val="00E00078"/>
    <w:rsid w:val="00E0067F"/>
    <w:rsid w:val="00E00A41"/>
    <w:rsid w:val="00E01E61"/>
    <w:rsid w:val="00E01F96"/>
    <w:rsid w:val="00E02614"/>
    <w:rsid w:val="00E02656"/>
    <w:rsid w:val="00E02BF9"/>
    <w:rsid w:val="00E04132"/>
    <w:rsid w:val="00E04A52"/>
    <w:rsid w:val="00E055D5"/>
    <w:rsid w:val="00E056E5"/>
    <w:rsid w:val="00E05A50"/>
    <w:rsid w:val="00E061E1"/>
    <w:rsid w:val="00E06F57"/>
    <w:rsid w:val="00E07B7D"/>
    <w:rsid w:val="00E100F9"/>
    <w:rsid w:val="00E10487"/>
    <w:rsid w:val="00E10A59"/>
    <w:rsid w:val="00E11942"/>
    <w:rsid w:val="00E1203F"/>
    <w:rsid w:val="00E14BA4"/>
    <w:rsid w:val="00E1596D"/>
    <w:rsid w:val="00E15EBC"/>
    <w:rsid w:val="00E15FCD"/>
    <w:rsid w:val="00E2100D"/>
    <w:rsid w:val="00E21B83"/>
    <w:rsid w:val="00E239B8"/>
    <w:rsid w:val="00E23FAC"/>
    <w:rsid w:val="00E25092"/>
    <w:rsid w:val="00E25F5B"/>
    <w:rsid w:val="00E26E42"/>
    <w:rsid w:val="00E270AB"/>
    <w:rsid w:val="00E2779D"/>
    <w:rsid w:val="00E2786A"/>
    <w:rsid w:val="00E27B86"/>
    <w:rsid w:val="00E27E4F"/>
    <w:rsid w:val="00E27F3C"/>
    <w:rsid w:val="00E30103"/>
    <w:rsid w:val="00E30A76"/>
    <w:rsid w:val="00E30F73"/>
    <w:rsid w:val="00E31069"/>
    <w:rsid w:val="00E312A0"/>
    <w:rsid w:val="00E32143"/>
    <w:rsid w:val="00E32A62"/>
    <w:rsid w:val="00E3364A"/>
    <w:rsid w:val="00E33E27"/>
    <w:rsid w:val="00E36775"/>
    <w:rsid w:val="00E37972"/>
    <w:rsid w:val="00E40560"/>
    <w:rsid w:val="00E40A9B"/>
    <w:rsid w:val="00E40CAE"/>
    <w:rsid w:val="00E413B7"/>
    <w:rsid w:val="00E42327"/>
    <w:rsid w:val="00E42BF0"/>
    <w:rsid w:val="00E433DB"/>
    <w:rsid w:val="00E436C1"/>
    <w:rsid w:val="00E45494"/>
    <w:rsid w:val="00E4569F"/>
    <w:rsid w:val="00E47836"/>
    <w:rsid w:val="00E50822"/>
    <w:rsid w:val="00E5140E"/>
    <w:rsid w:val="00E516A3"/>
    <w:rsid w:val="00E51B36"/>
    <w:rsid w:val="00E52247"/>
    <w:rsid w:val="00E5312E"/>
    <w:rsid w:val="00E5333E"/>
    <w:rsid w:val="00E53DBA"/>
    <w:rsid w:val="00E53DDD"/>
    <w:rsid w:val="00E549DD"/>
    <w:rsid w:val="00E54E97"/>
    <w:rsid w:val="00E55418"/>
    <w:rsid w:val="00E5592E"/>
    <w:rsid w:val="00E55B02"/>
    <w:rsid w:val="00E561D5"/>
    <w:rsid w:val="00E57FD4"/>
    <w:rsid w:val="00E6016C"/>
    <w:rsid w:val="00E6022D"/>
    <w:rsid w:val="00E603D8"/>
    <w:rsid w:val="00E6065C"/>
    <w:rsid w:val="00E6334D"/>
    <w:rsid w:val="00E64CC4"/>
    <w:rsid w:val="00E65281"/>
    <w:rsid w:val="00E657FB"/>
    <w:rsid w:val="00E700A5"/>
    <w:rsid w:val="00E710DF"/>
    <w:rsid w:val="00E7151D"/>
    <w:rsid w:val="00E723DE"/>
    <w:rsid w:val="00E72407"/>
    <w:rsid w:val="00E73C7A"/>
    <w:rsid w:val="00E749D3"/>
    <w:rsid w:val="00E7541C"/>
    <w:rsid w:val="00E75729"/>
    <w:rsid w:val="00E7588B"/>
    <w:rsid w:val="00E75F8C"/>
    <w:rsid w:val="00E76A81"/>
    <w:rsid w:val="00E80254"/>
    <w:rsid w:val="00E80832"/>
    <w:rsid w:val="00E81195"/>
    <w:rsid w:val="00E81BB3"/>
    <w:rsid w:val="00E83994"/>
    <w:rsid w:val="00E83EF2"/>
    <w:rsid w:val="00E84109"/>
    <w:rsid w:val="00E842FF"/>
    <w:rsid w:val="00E8471B"/>
    <w:rsid w:val="00E84A73"/>
    <w:rsid w:val="00E84DC1"/>
    <w:rsid w:val="00E85766"/>
    <w:rsid w:val="00E85C68"/>
    <w:rsid w:val="00E85CDF"/>
    <w:rsid w:val="00E8628F"/>
    <w:rsid w:val="00E863AA"/>
    <w:rsid w:val="00E877D7"/>
    <w:rsid w:val="00E906A5"/>
    <w:rsid w:val="00E90842"/>
    <w:rsid w:val="00E941EB"/>
    <w:rsid w:val="00E94E4B"/>
    <w:rsid w:val="00E95BE0"/>
    <w:rsid w:val="00E96CC9"/>
    <w:rsid w:val="00E970CB"/>
    <w:rsid w:val="00EA071D"/>
    <w:rsid w:val="00EA0D89"/>
    <w:rsid w:val="00EA1BC1"/>
    <w:rsid w:val="00EA2961"/>
    <w:rsid w:val="00EA2AEE"/>
    <w:rsid w:val="00EA337C"/>
    <w:rsid w:val="00EA3730"/>
    <w:rsid w:val="00EA4341"/>
    <w:rsid w:val="00EA5325"/>
    <w:rsid w:val="00EA5D45"/>
    <w:rsid w:val="00EA6E9B"/>
    <w:rsid w:val="00EA74F1"/>
    <w:rsid w:val="00EA7A35"/>
    <w:rsid w:val="00EA7A4D"/>
    <w:rsid w:val="00EB04BB"/>
    <w:rsid w:val="00EB2E1E"/>
    <w:rsid w:val="00EB496B"/>
    <w:rsid w:val="00EB5BCD"/>
    <w:rsid w:val="00EB73DA"/>
    <w:rsid w:val="00EB79EC"/>
    <w:rsid w:val="00EB7CC0"/>
    <w:rsid w:val="00EB7DAE"/>
    <w:rsid w:val="00EC026F"/>
    <w:rsid w:val="00EC1328"/>
    <w:rsid w:val="00EC29C6"/>
    <w:rsid w:val="00EC29EA"/>
    <w:rsid w:val="00EC2D6C"/>
    <w:rsid w:val="00EC3134"/>
    <w:rsid w:val="00EC412A"/>
    <w:rsid w:val="00EC576D"/>
    <w:rsid w:val="00EC5CEF"/>
    <w:rsid w:val="00EC65B9"/>
    <w:rsid w:val="00EC6D0B"/>
    <w:rsid w:val="00EC7692"/>
    <w:rsid w:val="00EC795F"/>
    <w:rsid w:val="00EC7D42"/>
    <w:rsid w:val="00ED0C20"/>
    <w:rsid w:val="00ED131C"/>
    <w:rsid w:val="00ED145F"/>
    <w:rsid w:val="00ED196D"/>
    <w:rsid w:val="00ED27B3"/>
    <w:rsid w:val="00ED415F"/>
    <w:rsid w:val="00ED48C5"/>
    <w:rsid w:val="00ED5745"/>
    <w:rsid w:val="00ED6284"/>
    <w:rsid w:val="00ED68E3"/>
    <w:rsid w:val="00EE06A1"/>
    <w:rsid w:val="00EE0782"/>
    <w:rsid w:val="00EE126C"/>
    <w:rsid w:val="00EE14A0"/>
    <w:rsid w:val="00EE1788"/>
    <w:rsid w:val="00EE1C9C"/>
    <w:rsid w:val="00EE3306"/>
    <w:rsid w:val="00EE3CE1"/>
    <w:rsid w:val="00EE41E9"/>
    <w:rsid w:val="00EE41F1"/>
    <w:rsid w:val="00EE4D14"/>
    <w:rsid w:val="00EE58A7"/>
    <w:rsid w:val="00EE6BB6"/>
    <w:rsid w:val="00EE7049"/>
    <w:rsid w:val="00EE7514"/>
    <w:rsid w:val="00EF07EC"/>
    <w:rsid w:val="00EF15B1"/>
    <w:rsid w:val="00EF1ECC"/>
    <w:rsid w:val="00EF2CFA"/>
    <w:rsid w:val="00EF3099"/>
    <w:rsid w:val="00EF324E"/>
    <w:rsid w:val="00EF3982"/>
    <w:rsid w:val="00EF4017"/>
    <w:rsid w:val="00EF4714"/>
    <w:rsid w:val="00EF55FA"/>
    <w:rsid w:val="00EF610B"/>
    <w:rsid w:val="00EF62D7"/>
    <w:rsid w:val="00EF6673"/>
    <w:rsid w:val="00EF7BCB"/>
    <w:rsid w:val="00EF7C3E"/>
    <w:rsid w:val="00F003F5"/>
    <w:rsid w:val="00F01343"/>
    <w:rsid w:val="00F03140"/>
    <w:rsid w:val="00F04340"/>
    <w:rsid w:val="00F05B91"/>
    <w:rsid w:val="00F05FBB"/>
    <w:rsid w:val="00F10190"/>
    <w:rsid w:val="00F11DFF"/>
    <w:rsid w:val="00F12055"/>
    <w:rsid w:val="00F123C1"/>
    <w:rsid w:val="00F1260F"/>
    <w:rsid w:val="00F13174"/>
    <w:rsid w:val="00F138AD"/>
    <w:rsid w:val="00F13BFD"/>
    <w:rsid w:val="00F14A79"/>
    <w:rsid w:val="00F150BF"/>
    <w:rsid w:val="00F15A50"/>
    <w:rsid w:val="00F16203"/>
    <w:rsid w:val="00F204F6"/>
    <w:rsid w:val="00F21099"/>
    <w:rsid w:val="00F21143"/>
    <w:rsid w:val="00F224D9"/>
    <w:rsid w:val="00F23895"/>
    <w:rsid w:val="00F23A0A"/>
    <w:rsid w:val="00F24780"/>
    <w:rsid w:val="00F24B16"/>
    <w:rsid w:val="00F24DBE"/>
    <w:rsid w:val="00F25D15"/>
    <w:rsid w:val="00F26232"/>
    <w:rsid w:val="00F263F0"/>
    <w:rsid w:val="00F26E1C"/>
    <w:rsid w:val="00F27448"/>
    <w:rsid w:val="00F27DCB"/>
    <w:rsid w:val="00F27FAF"/>
    <w:rsid w:val="00F31464"/>
    <w:rsid w:val="00F31ADB"/>
    <w:rsid w:val="00F32721"/>
    <w:rsid w:val="00F33B0A"/>
    <w:rsid w:val="00F33CD6"/>
    <w:rsid w:val="00F33E92"/>
    <w:rsid w:val="00F34867"/>
    <w:rsid w:val="00F37028"/>
    <w:rsid w:val="00F3728D"/>
    <w:rsid w:val="00F37A5E"/>
    <w:rsid w:val="00F37B93"/>
    <w:rsid w:val="00F37D8D"/>
    <w:rsid w:val="00F40EE3"/>
    <w:rsid w:val="00F40EE4"/>
    <w:rsid w:val="00F41169"/>
    <w:rsid w:val="00F41F1C"/>
    <w:rsid w:val="00F429F5"/>
    <w:rsid w:val="00F4344B"/>
    <w:rsid w:val="00F438BC"/>
    <w:rsid w:val="00F460CB"/>
    <w:rsid w:val="00F46117"/>
    <w:rsid w:val="00F476B4"/>
    <w:rsid w:val="00F5050E"/>
    <w:rsid w:val="00F517B0"/>
    <w:rsid w:val="00F51CF7"/>
    <w:rsid w:val="00F5346D"/>
    <w:rsid w:val="00F53EE2"/>
    <w:rsid w:val="00F542D2"/>
    <w:rsid w:val="00F547FF"/>
    <w:rsid w:val="00F54E8C"/>
    <w:rsid w:val="00F567B5"/>
    <w:rsid w:val="00F56FAB"/>
    <w:rsid w:val="00F56FB4"/>
    <w:rsid w:val="00F603B8"/>
    <w:rsid w:val="00F60ED0"/>
    <w:rsid w:val="00F61CF9"/>
    <w:rsid w:val="00F61F34"/>
    <w:rsid w:val="00F62803"/>
    <w:rsid w:val="00F63310"/>
    <w:rsid w:val="00F66CBB"/>
    <w:rsid w:val="00F66FDB"/>
    <w:rsid w:val="00F6711B"/>
    <w:rsid w:val="00F67796"/>
    <w:rsid w:val="00F6787A"/>
    <w:rsid w:val="00F67A06"/>
    <w:rsid w:val="00F710C9"/>
    <w:rsid w:val="00F714D1"/>
    <w:rsid w:val="00F71A06"/>
    <w:rsid w:val="00F72315"/>
    <w:rsid w:val="00F72839"/>
    <w:rsid w:val="00F74474"/>
    <w:rsid w:val="00F74FFA"/>
    <w:rsid w:val="00F75E67"/>
    <w:rsid w:val="00F76F53"/>
    <w:rsid w:val="00F7776D"/>
    <w:rsid w:val="00F80296"/>
    <w:rsid w:val="00F803D9"/>
    <w:rsid w:val="00F808B0"/>
    <w:rsid w:val="00F821B4"/>
    <w:rsid w:val="00F824DA"/>
    <w:rsid w:val="00F8319A"/>
    <w:rsid w:val="00F83387"/>
    <w:rsid w:val="00F8356C"/>
    <w:rsid w:val="00F84970"/>
    <w:rsid w:val="00F84B6B"/>
    <w:rsid w:val="00F85F05"/>
    <w:rsid w:val="00F91974"/>
    <w:rsid w:val="00F91B0D"/>
    <w:rsid w:val="00F92F14"/>
    <w:rsid w:val="00F934A2"/>
    <w:rsid w:val="00F95205"/>
    <w:rsid w:val="00F95561"/>
    <w:rsid w:val="00F96C29"/>
    <w:rsid w:val="00F97312"/>
    <w:rsid w:val="00F9741D"/>
    <w:rsid w:val="00F977AD"/>
    <w:rsid w:val="00F97DD4"/>
    <w:rsid w:val="00F97EF3"/>
    <w:rsid w:val="00FA02E1"/>
    <w:rsid w:val="00FA0673"/>
    <w:rsid w:val="00FA1905"/>
    <w:rsid w:val="00FA2712"/>
    <w:rsid w:val="00FA2A7D"/>
    <w:rsid w:val="00FA2D91"/>
    <w:rsid w:val="00FA3066"/>
    <w:rsid w:val="00FA32F9"/>
    <w:rsid w:val="00FA376D"/>
    <w:rsid w:val="00FA3AB7"/>
    <w:rsid w:val="00FA4096"/>
    <w:rsid w:val="00FA47F6"/>
    <w:rsid w:val="00FA4814"/>
    <w:rsid w:val="00FB0E4A"/>
    <w:rsid w:val="00FB1790"/>
    <w:rsid w:val="00FB2AF7"/>
    <w:rsid w:val="00FB315E"/>
    <w:rsid w:val="00FB3674"/>
    <w:rsid w:val="00FB52AE"/>
    <w:rsid w:val="00FB5771"/>
    <w:rsid w:val="00FB6159"/>
    <w:rsid w:val="00FB67BA"/>
    <w:rsid w:val="00FC08C6"/>
    <w:rsid w:val="00FC1C7A"/>
    <w:rsid w:val="00FC2DA5"/>
    <w:rsid w:val="00FC410C"/>
    <w:rsid w:val="00FC43A1"/>
    <w:rsid w:val="00FC45BD"/>
    <w:rsid w:val="00FC6584"/>
    <w:rsid w:val="00FC6E33"/>
    <w:rsid w:val="00FC77C8"/>
    <w:rsid w:val="00FC79D5"/>
    <w:rsid w:val="00FD027C"/>
    <w:rsid w:val="00FD06AD"/>
    <w:rsid w:val="00FD13FB"/>
    <w:rsid w:val="00FD202A"/>
    <w:rsid w:val="00FD3743"/>
    <w:rsid w:val="00FD57B7"/>
    <w:rsid w:val="00FD5E70"/>
    <w:rsid w:val="00FD5F9C"/>
    <w:rsid w:val="00FE0005"/>
    <w:rsid w:val="00FE085D"/>
    <w:rsid w:val="00FE1292"/>
    <w:rsid w:val="00FE20CC"/>
    <w:rsid w:val="00FE31EE"/>
    <w:rsid w:val="00FE5568"/>
    <w:rsid w:val="00FE5E0B"/>
    <w:rsid w:val="00FE670C"/>
    <w:rsid w:val="00FE6E7C"/>
    <w:rsid w:val="00FE6E90"/>
    <w:rsid w:val="00FE7B26"/>
    <w:rsid w:val="00FF0200"/>
    <w:rsid w:val="00FF0772"/>
    <w:rsid w:val="00FF1AF9"/>
    <w:rsid w:val="00FF2011"/>
    <w:rsid w:val="00FF2A6E"/>
    <w:rsid w:val="00FF2B4D"/>
    <w:rsid w:val="00FF2D09"/>
    <w:rsid w:val="00FF3169"/>
    <w:rsid w:val="00FF4897"/>
    <w:rsid w:val="00FF5EB5"/>
    <w:rsid w:val="00FF6001"/>
    <w:rsid w:val="00FF6A87"/>
    <w:rsid w:val="00FF7716"/>
    <w:rsid w:val="00FF775E"/>
    <w:rsid w:val="00FF7C92"/>
    <w:rsid w:val="0116DC87"/>
    <w:rsid w:val="013A4F60"/>
    <w:rsid w:val="01448317"/>
    <w:rsid w:val="0157DE65"/>
    <w:rsid w:val="0162BEE0"/>
    <w:rsid w:val="0162E91B"/>
    <w:rsid w:val="01707242"/>
    <w:rsid w:val="017BC110"/>
    <w:rsid w:val="01AB97C0"/>
    <w:rsid w:val="01C2A207"/>
    <w:rsid w:val="01C6F136"/>
    <w:rsid w:val="0236261E"/>
    <w:rsid w:val="0242ABB3"/>
    <w:rsid w:val="026BE714"/>
    <w:rsid w:val="027FDF57"/>
    <w:rsid w:val="02D12333"/>
    <w:rsid w:val="02D199A5"/>
    <w:rsid w:val="0310B7AC"/>
    <w:rsid w:val="0343EFD9"/>
    <w:rsid w:val="03476F11"/>
    <w:rsid w:val="039BBC34"/>
    <w:rsid w:val="039D7CAA"/>
    <w:rsid w:val="03A9F8B0"/>
    <w:rsid w:val="03C566C5"/>
    <w:rsid w:val="03DF3DC7"/>
    <w:rsid w:val="04481F53"/>
    <w:rsid w:val="044B3EB3"/>
    <w:rsid w:val="045C90F2"/>
    <w:rsid w:val="04735CFC"/>
    <w:rsid w:val="0473DAB7"/>
    <w:rsid w:val="04AEC9FC"/>
    <w:rsid w:val="04BC66F5"/>
    <w:rsid w:val="04BF91EF"/>
    <w:rsid w:val="04CA4E90"/>
    <w:rsid w:val="04D08C19"/>
    <w:rsid w:val="04E16EEB"/>
    <w:rsid w:val="0518238A"/>
    <w:rsid w:val="053BE803"/>
    <w:rsid w:val="05401716"/>
    <w:rsid w:val="057A83D2"/>
    <w:rsid w:val="05983199"/>
    <w:rsid w:val="05F4A9AB"/>
    <w:rsid w:val="05FBC4BE"/>
    <w:rsid w:val="06017F9A"/>
    <w:rsid w:val="06534BD9"/>
    <w:rsid w:val="068D3831"/>
    <w:rsid w:val="06A6E256"/>
    <w:rsid w:val="06D1B4C9"/>
    <w:rsid w:val="06D5BE70"/>
    <w:rsid w:val="06DE8C87"/>
    <w:rsid w:val="06FBCB86"/>
    <w:rsid w:val="073D218F"/>
    <w:rsid w:val="078C73FE"/>
    <w:rsid w:val="07C4F874"/>
    <w:rsid w:val="07CB82E8"/>
    <w:rsid w:val="07D29D6E"/>
    <w:rsid w:val="07F8CDDE"/>
    <w:rsid w:val="080A8CAC"/>
    <w:rsid w:val="081E51C1"/>
    <w:rsid w:val="0844FB71"/>
    <w:rsid w:val="087C631C"/>
    <w:rsid w:val="08842B18"/>
    <w:rsid w:val="08B62077"/>
    <w:rsid w:val="08C033B1"/>
    <w:rsid w:val="08FA4DA4"/>
    <w:rsid w:val="0920E366"/>
    <w:rsid w:val="09272AFD"/>
    <w:rsid w:val="092D7AD9"/>
    <w:rsid w:val="0996D928"/>
    <w:rsid w:val="09A3EEC4"/>
    <w:rsid w:val="09DA2A92"/>
    <w:rsid w:val="09FD8E8E"/>
    <w:rsid w:val="0A04361F"/>
    <w:rsid w:val="0A1B63F4"/>
    <w:rsid w:val="0A290087"/>
    <w:rsid w:val="0A599C29"/>
    <w:rsid w:val="0A76F8F9"/>
    <w:rsid w:val="0B63DAFB"/>
    <w:rsid w:val="0B709AAE"/>
    <w:rsid w:val="0B8899F3"/>
    <w:rsid w:val="0BA6CE19"/>
    <w:rsid w:val="0BC9152A"/>
    <w:rsid w:val="0BF72898"/>
    <w:rsid w:val="0C00FF88"/>
    <w:rsid w:val="0C465946"/>
    <w:rsid w:val="0C5D730D"/>
    <w:rsid w:val="0C5FB5AA"/>
    <w:rsid w:val="0C63EB2F"/>
    <w:rsid w:val="0C7B59D7"/>
    <w:rsid w:val="0C89DC28"/>
    <w:rsid w:val="0CC369F2"/>
    <w:rsid w:val="0CFC442A"/>
    <w:rsid w:val="0D223F45"/>
    <w:rsid w:val="0D2A3569"/>
    <w:rsid w:val="0D69C5EA"/>
    <w:rsid w:val="0D6FC0EC"/>
    <w:rsid w:val="0D7D4E6B"/>
    <w:rsid w:val="0D8B66BD"/>
    <w:rsid w:val="0D9EFAF8"/>
    <w:rsid w:val="0DABF45D"/>
    <w:rsid w:val="0E01D5DB"/>
    <w:rsid w:val="0E5380D7"/>
    <w:rsid w:val="0E579490"/>
    <w:rsid w:val="0E850706"/>
    <w:rsid w:val="0ECF4A7D"/>
    <w:rsid w:val="0F693C43"/>
    <w:rsid w:val="0F8506ED"/>
    <w:rsid w:val="0F8D021C"/>
    <w:rsid w:val="0FBAD373"/>
    <w:rsid w:val="0FF3E4AC"/>
    <w:rsid w:val="100DC2F5"/>
    <w:rsid w:val="1017F905"/>
    <w:rsid w:val="106880C6"/>
    <w:rsid w:val="10783D00"/>
    <w:rsid w:val="107C2D28"/>
    <w:rsid w:val="108180B4"/>
    <w:rsid w:val="10822CC2"/>
    <w:rsid w:val="108F4EE4"/>
    <w:rsid w:val="108FB085"/>
    <w:rsid w:val="1112FCA0"/>
    <w:rsid w:val="111ECC68"/>
    <w:rsid w:val="114D8570"/>
    <w:rsid w:val="1176BC9D"/>
    <w:rsid w:val="11856062"/>
    <w:rsid w:val="11B0C20F"/>
    <w:rsid w:val="11CB8D9D"/>
    <w:rsid w:val="11D5AC0D"/>
    <w:rsid w:val="11DD7E35"/>
    <w:rsid w:val="12081A2F"/>
    <w:rsid w:val="121DFD23"/>
    <w:rsid w:val="123AB500"/>
    <w:rsid w:val="1260BD03"/>
    <w:rsid w:val="1268E281"/>
    <w:rsid w:val="129DF154"/>
    <w:rsid w:val="12B35963"/>
    <w:rsid w:val="13177794"/>
    <w:rsid w:val="13C1F778"/>
    <w:rsid w:val="13D6DF14"/>
    <w:rsid w:val="13E2696F"/>
    <w:rsid w:val="13E78314"/>
    <w:rsid w:val="143AF0ED"/>
    <w:rsid w:val="143F2B45"/>
    <w:rsid w:val="14662712"/>
    <w:rsid w:val="14BEDC64"/>
    <w:rsid w:val="14E27E1E"/>
    <w:rsid w:val="1519A7E0"/>
    <w:rsid w:val="15454A97"/>
    <w:rsid w:val="1572D99C"/>
    <w:rsid w:val="15B79DBA"/>
    <w:rsid w:val="15BE0883"/>
    <w:rsid w:val="15BFBD16"/>
    <w:rsid w:val="15C0D75A"/>
    <w:rsid w:val="15C55D49"/>
    <w:rsid w:val="15EFF2E5"/>
    <w:rsid w:val="15FF8A3A"/>
    <w:rsid w:val="16291220"/>
    <w:rsid w:val="1629F6D2"/>
    <w:rsid w:val="1650A155"/>
    <w:rsid w:val="165C33D3"/>
    <w:rsid w:val="16869838"/>
    <w:rsid w:val="16B04B5B"/>
    <w:rsid w:val="16F2C851"/>
    <w:rsid w:val="172DCF68"/>
    <w:rsid w:val="176283D8"/>
    <w:rsid w:val="176EFBE9"/>
    <w:rsid w:val="177E2BB5"/>
    <w:rsid w:val="179E3D4C"/>
    <w:rsid w:val="17CDA00D"/>
    <w:rsid w:val="17E150F2"/>
    <w:rsid w:val="17EBF6C6"/>
    <w:rsid w:val="17F610B2"/>
    <w:rsid w:val="181F6236"/>
    <w:rsid w:val="187914F5"/>
    <w:rsid w:val="188AB0B0"/>
    <w:rsid w:val="18A9E2E6"/>
    <w:rsid w:val="190919E3"/>
    <w:rsid w:val="19116010"/>
    <w:rsid w:val="1916FD4E"/>
    <w:rsid w:val="19497CDE"/>
    <w:rsid w:val="196E4BD0"/>
    <w:rsid w:val="19819E95"/>
    <w:rsid w:val="19D16207"/>
    <w:rsid w:val="19F9CBEC"/>
    <w:rsid w:val="1A211E6B"/>
    <w:rsid w:val="1A4ED4B7"/>
    <w:rsid w:val="1A561024"/>
    <w:rsid w:val="1A80CA67"/>
    <w:rsid w:val="1B08379D"/>
    <w:rsid w:val="1B3155E3"/>
    <w:rsid w:val="1B646145"/>
    <w:rsid w:val="1BA726CA"/>
    <w:rsid w:val="1BC9C301"/>
    <w:rsid w:val="1BD90787"/>
    <w:rsid w:val="1BD99C17"/>
    <w:rsid w:val="1C2103E2"/>
    <w:rsid w:val="1C3448FE"/>
    <w:rsid w:val="1C4E38C7"/>
    <w:rsid w:val="1CA5F12E"/>
    <w:rsid w:val="1CC0CC50"/>
    <w:rsid w:val="1D1B572C"/>
    <w:rsid w:val="1D240337"/>
    <w:rsid w:val="1D4A28E6"/>
    <w:rsid w:val="1D4FB161"/>
    <w:rsid w:val="1D5011EE"/>
    <w:rsid w:val="1DA44892"/>
    <w:rsid w:val="1DBC2021"/>
    <w:rsid w:val="1DBF384A"/>
    <w:rsid w:val="1DC99FAF"/>
    <w:rsid w:val="1DCA6A54"/>
    <w:rsid w:val="1E0D680A"/>
    <w:rsid w:val="1E335CDA"/>
    <w:rsid w:val="1E9D5253"/>
    <w:rsid w:val="1EEBE24F"/>
    <w:rsid w:val="1EFC802B"/>
    <w:rsid w:val="1F2EC5EC"/>
    <w:rsid w:val="1F3680A1"/>
    <w:rsid w:val="1F4E146C"/>
    <w:rsid w:val="1F559C50"/>
    <w:rsid w:val="1F69B845"/>
    <w:rsid w:val="1F7DBACF"/>
    <w:rsid w:val="1F98FFA8"/>
    <w:rsid w:val="1FA8D145"/>
    <w:rsid w:val="1FAC7C65"/>
    <w:rsid w:val="1FAE7B6D"/>
    <w:rsid w:val="1FC96F59"/>
    <w:rsid w:val="1FDE2968"/>
    <w:rsid w:val="20008ECB"/>
    <w:rsid w:val="2015E4A0"/>
    <w:rsid w:val="2058713F"/>
    <w:rsid w:val="208C4A51"/>
    <w:rsid w:val="2092280F"/>
    <w:rsid w:val="2098EB9E"/>
    <w:rsid w:val="20F331AD"/>
    <w:rsid w:val="20F551FE"/>
    <w:rsid w:val="20FF4E84"/>
    <w:rsid w:val="21116BD4"/>
    <w:rsid w:val="2112D5B2"/>
    <w:rsid w:val="2162005C"/>
    <w:rsid w:val="21C6F69A"/>
    <w:rsid w:val="21C7FEE1"/>
    <w:rsid w:val="21D011F5"/>
    <w:rsid w:val="21E71871"/>
    <w:rsid w:val="222BFD36"/>
    <w:rsid w:val="22504604"/>
    <w:rsid w:val="230EBB83"/>
    <w:rsid w:val="234D76BE"/>
    <w:rsid w:val="2359A0E1"/>
    <w:rsid w:val="238B743E"/>
    <w:rsid w:val="23A94523"/>
    <w:rsid w:val="23A9674A"/>
    <w:rsid w:val="23AC9CC1"/>
    <w:rsid w:val="23B0BF4A"/>
    <w:rsid w:val="23C3EB13"/>
    <w:rsid w:val="23D87BCF"/>
    <w:rsid w:val="242050AA"/>
    <w:rsid w:val="24AA8BE4"/>
    <w:rsid w:val="24B49C11"/>
    <w:rsid w:val="24BA2926"/>
    <w:rsid w:val="24F57142"/>
    <w:rsid w:val="252B497C"/>
    <w:rsid w:val="252CA99A"/>
    <w:rsid w:val="2566169A"/>
    <w:rsid w:val="259A23EA"/>
    <w:rsid w:val="259F73C9"/>
    <w:rsid w:val="25BE9493"/>
    <w:rsid w:val="261259C1"/>
    <w:rsid w:val="261DD6C4"/>
    <w:rsid w:val="26576889"/>
    <w:rsid w:val="265E37ED"/>
    <w:rsid w:val="2683B6BA"/>
    <w:rsid w:val="26854A58"/>
    <w:rsid w:val="2698D9C4"/>
    <w:rsid w:val="26CEA1F6"/>
    <w:rsid w:val="26F9F35B"/>
    <w:rsid w:val="270D501C"/>
    <w:rsid w:val="277CD411"/>
    <w:rsid w:val="278F0D78"/>
    <w:rsid w:val="279DB899"/>
    <w:rsid w:val="27AEA6F9"/>
    <w:rsid w:val="27BC87D1"/>
    <w:rsid w:val="27BC9C7D"/>
    <w:rsid w:val="27C57176"/>
    <w:rsid w:val="27E22CA6"/>
    <w:rsid w:val="27E7CC3C"/>
    <w:rsid w:val="2846F4F7"/>
    <w:rsid w:val="28564FC0"/>
    <w:rsid w:val="2888EF2C"/>
    <w:rsid w:val="28DE46D6"/>
    <w:rsid w:val="29011EC4"/>
    <w:rsid w:val="2975E4E5"/>
    <w:rsid w:val="2A0FDDEE"/>
    <w:rsid w:val="2A776EE2"/>
    <w:rsid w:val="2A8FF7D0"/>
    <w:rsid w:val="2A94118B"/>
    <w:rsid w:val="2AA205BF"/>
    <w:rsid w:val="2ABEF385"/>
    <w:rsid w:val="2AD32E4C"/>
    <w:rsid w:val="2AE2A0F9"/>
    <w:rsid w:val="2AEFE0EB"/>
    <w:rsid w:val="2B0AE673"/>
    <w:rsid w:val="2B488FDF"/>
    <w:rsid w:val="2B4E0C62"/>
    <w:rsid w:val="2B50890D"/>
    <w:rsid w:val="2B813007"/>
    <w:rsid w:val="2BA450E2"/>
    <w:rsid w:val="2BBE6636"/>
    <w:rsid w:val="2BBFCE02"/>
    <w:rsid w:val="2BE2A3B4"/>
    <w:rsid w:val="2BEFF2B2"/>
    <w:rsid w:val="2BF3897D"/>
    <w:rsid w:val="2C12A5C9"/>
    <w:rsid w:val="2C1C031C"/>
    <w:rsid w:val="2C244642"/>
    <w:rsid w:val="2C2A4947"/>
    <w:rsid w:val="2C36C28D"/>
    <w:rsid w:val="2C37F687"/>
    <w:rsid w:val="2C41CE5A"/>
    <w:rsid w:val="2C6149B6"/>
    <w:rsid w:val="2CC3823B"/>
    <w:rsid w:val="2CD18BA5"/>
    <w:rsid w:val="2CE7E38A"/>
    <w:rsid w:val="2CEBE0BC"/>
    <w:rsid w:val="2CF2F83E"/>
    <w:rsid w:val="2CF85DA9"/>
    <w:rsid w:val="2D93CFFE"/>
    <w:rsid w:val="2DC739E0"/>
    <w:rsid w:val="2E575879"/>
    <w:rsid w:val="2E87084F"/>
    <w:rsid w:val="2E90DDC2"/>
    <w:rsid w:val="2EC122F6"/>
    <w:rsid w:val="2EC5146D"/>
    <w:rsid w:val="2EF12E0A"/>
    <w:rsid w:val="2F006F9E"/>
    <w:rsid w:val="2F2E1944"/>
    <w:rsid w:val="2F475FC6"/>
    <w:rsid w:val="2F7D8526"/>
    <w:rsid w:val="2FA47460"/>
    <w:rsid w:val="2FA61884"/>
    <w:rsid w:val="2FBC3AFC"/>
    <w:rsid w:val="2FC87B65"/>
    <w:rsid w:val="2FC8AFD7"/>
    <w:rsid w:val="306EC5A6"/>
    <w:rsid w:val="30821CB2"/>
    <w:rsid w:val="308DB8C8"/>
    <w:rsid w:val="30DCA3C0"/>
    <w:rsid w:val="31036C1A"/>
    <w:rsid w:val="31400780"/>
    <w:rsid w:val="314C98E0"/>
    <w:rsid w:val="31654F67"/>
    <w:rsid w:val="316B56FB"/>
    <w:rsid w:val="316CB9D3"/>
    <w:rsid w:val="3170D504"/>
    <w:rsid w:val="31AED49B"/>
    <w:rsid w:val="3210D104"/>
    <w:rsid w:val="32462C02"/>
    <w:rsid w:val="32473AC9"/>
    <w:rsid w:val="324EA1C9"/>
    <w:rsid w:val="327F7C17"/>
    <w:rsid w:val="32825BA7"/>
    <w:rsid w:val="32B0AB37"/>
    <w:rsid w:val="32B2AF08"/>
    <w:rsid w:val="32C67995"/>
    <w:rsid w:val="32E801C8"/>
    <w:rsid w:val="32FC9292"/>
    <w:rsid w:val="331AFD23"/>
    <w:rsid w:val="335DB0F2"/>
    <w:rsid w:val="33AC4FCE"/>
    <w:rsid w:val="33BEF962"/>
    <w:rsid w:val="33D885AC"/>
    <w:rsid w:val="33E3DC20"/>
    <w:rsid w:val="33EF4DD5"/>
    <w:rsid w:val="34237103"/>
    <w:rsid w:val="348AE6C2"/>
    <w:rsid w:val="348CA15A"/>
    <w:rsid w:val="34D40B96"/>
    <w:rsid w:val="34E01C69"/>
    <w:rsid w:val="34E61B58"/>
    <w:rsid w:val="34F0D851"/>
    <w:rsid w:val="34FDEF82"/>
    <w:rsid w:val="35036F8E"/>
    <w:rsid w:val="3511B608"/>
    <w:rsid w:val="3522225C"/>
    <w:rsid w:val="354F2F16"/>
    <w:rsid w:val="35683BF7"/>
    <w:rsid w:val="35C23FA6"/>
    <w:rsid w:val="3613B7A4"/>
    <w:rsid w:val="3653E776"/>
    <w:rsid w:val="36B2ACC0"/>
    <w:rsid w:val="36BCE52A"/>
    <w:rsid w:val="37186827"/>
    <w:rsid w:val="371C25DD"/>
    <w:rsid w:val="371C77E4"/>
    <w:rsid w:val="37206E63"/>
    <w:rsid w:val="37AC0AF0"/>
    <w:rsid w:val="37BC2E90"/>
    <w:rsid w:val="37DB55D2"/>
    <w:rsid w:val="37E46B66"/>
    <w:rsid w:val="382EAC51"/>
    <w:rsid w:val="38537021"/>
    <w:rsid w:val="38571FD1"/>
    <w:rsid w:val="3888C874"/>
    <w:rsid w:val="3898357F"/>
    <w:rsid w:val="38A7C25F"/>
    <w:rsid w:val="38C20040"/>
    <w:rsid w:val="38F386B1"/>
    <w:rsid w:val="38F48494"/>
    <w:rsid w:val="3902C94A"/>
    <w:rsid w:val="3994573C"/>
    <w:rsid w:val="399B37C1"/>
    <w:rsid w:val="39A832F9"/>
    <w:rsid w:val="39B40ABC"/>
    <w:rsid w:val="39CBFECE"/>
    <w:rsid w:val="39CCB039"/>
    <w:rsid w:val="3A24A114"/>
    <w:rsid w:val="3A45B254"/>
    <w:rsid w:val="3A8A0767"/>
    <w:rsid w:val="3AD1C28D"/>
    <w:rsid w:val="3B18C5A8"/>
    <w:rsid w:val="3B32E982"/>
    <w:rsid w:val="3B406655"/>
    <w:rsid w:val="3B4878AA"/>
    <w:rsid w:val="3BA1CB18"/>
    <w:rsid w:val="3C55C715"/>
    <w:rsid w:val="3C592114"/>
    <w:rsid w:val="3C6B9573"/>
    <w:rsid w:val="3C7F0E79"/>
    <w:rsid w:val="3C80DEF8"/>
    <w:rsid w:val="3CCD651D"/>
    <w:rsid w:val="3CD2E7C8"/>
    <w:rsid w:val="3CD3EB87"/>
    <w:rsid w:val="3CE0D13B"/>
    <w:rsid w:val="3CF28EF4"/>
    <w:rsid w:val="3D039F90"/>
    <w:rsid w:val="3D287863"/>
    <w:rsid w:val="3D42D997"/>
    <w:rsid w:val="3D5C0BFF"/>
    <w:rsid w:val="3D8858C0"/>
    <w:rsid w:val="3DB8D29F"/>
    <w:rsid w:val="3DE3EE0A"/>
    <w:rsid w:val="3DEA4263"/>
    <w:rsid w:val="3E0A69E4"/>
    <w:rsid w:val="3E8D6336"/>
    <w:rsid w:val="3E9F6FF1"/>
    <w:rsid w:val="3F018029"/>
    <w:rsid w:val="3F2C11CB"/>
    <w:rsid w:val="3F49E99C"/>
    <w:rsid w:val="3F5D2F45"/>
    <w:rsid w:val="3F667DCF"/>
    <w:rsid w:val="3F85CD4B"/>
    <w:rsid w:val="3FA44A84"/>
    <w:rsid w:val="3FAE7CBF"/>
    <w:rsid w:val="3FCDCC3A"/>
    <w:rsid w:val="3FD4EE75"/>
    <w:rsid w:val="3FF86BDC"/>
    <w:rsid w:val="4001CE25"/>
    <w:rsid w:val="40036255"/>
    <w:rsid w:val="40153E70"/>
    <w:rsid w:val="4055A63E"/>
    <w:rsid w:val="40D365C3"/>
    <w:rsid w:val="40EAFF23"/>
    <w:rsid w:val="41318A65"/>
    <w:rsid w:val="414322B8"/>
    <w:rsid w:val="41583617"/>
    <w:rsid w:val="419F32B6"/>
    <w:rsid w:val="41ABA6DF"/>
    <w:rsid w:val="41B4F716"/>
    <w:rsid w:val="41C3CB14"/>
    <w:rsid w:val="41ED4A32"/>
    <w:rsid w:val="4218B2A5"/>
    <w:rsid w:val="422C4936"/>
    <w:rsid w:val="428FDF7F"/>
    <w:rsid w:val="42B077CF"/>
    <w:rsid w:val="42C18492"/>
    <w:rsid w:val="42CAD3A6"/>
    <w:rsid w:val="42D60BA5"/>
    <w:rsid w:val="4349175C"/>
    <w:rsid w:val="43711CD3"/>
    <w:rsid w:val="43758E00"/>
    <w:rsid w:val="438BC6BA"/>
    <w:rsid w:val="4405E1D7"/>
    <w:rsid w:val="441EAF39"/>
    <w:rsid w:val="444A60E5"/>
    <w:rsid w:val="4481F975"/>
    <w:rsid w:val="449FDB9C"/>
    <w:rsid w:val="44FE32D3"/>
    <w:rsid w:val="4504A7E6"/>
    <w:rsid w:val="451E9EE8"/>
    <w:rsid w:val="4526EAED"/>
    <w:rsid w:val="458D117B"/>
    <w:rsid w:val="46075968"/>
    <w:rsid w:val="461AACBD"/>
    <w:rsid w:val="465FF2AB"/>
    <w:rsid w:val="466992F6"/>
    <w:rsid w:val="46D9DDC8"/>
    <w:rsid w:val="46EC3E69"/>
    <w:rsid w:val="470BF3C9"/>
    <w:rsid w:val="4725726A"/>
    <w:rsid w:val="4736252A"/>
    <w:rsid w:val="474622E7"/>
    <w:rsid w:val="476677B5"/>
    <w:rsid w:val="4777B6D3"/>
    <w:rsid w:val="478BC1DF"/>
    <w:rsid w:val="48120ABC"/>
    <w:rsid w:val="48288EB8"/>
    <w:rsid w:val="484A1190"/>
    <w:rsid w:val="484E3FBD"/>
    <w:rsid w:val="4861471E"/>
    <w:rsid w:val="4885B0EA"/>
    <w:rsid w:val="4899852B"/>
    <w:rsid w:val="48AD9BF6"/>
    <w:rsid w:val="48E65CE6"/>
    <w:rsid w:val="49071C2D"/>
    <w:rsid w:val="490DE814"/>
    <w:rsid w:val="49138734"/>
    <w:rsid w:val="49162A8D"/>
    <w:rsid w:val="49746167"/>
    <w:rsid w:val="49A133B8"/>
    <w:rsid w:val="49B13027"/>
    <w:rsid w:val="4A02B3AE"/>
    <w:rsid w:val="4A245700"/>
    <w:rsid w:val="4A4CAF5C"/>
    <w:rsid w:val="4A570E63"/>
    <w:rsid w:val="4A9DA586"/>
    <w:rsid w:val="4A9F9FB2"/>
    <w:rsid w:val="4AA57ADC"/>
    <w:rsid w:val="4AC1DF97"/>
    <w:rsid w:val="4AC97BF8"/>
    <w:rsid w:val="4AE70C28"/>
    <w:rsid w:val="4AF0E2EF"/>
    <w:rsid w:val="4AF7A185"/>
    <w:rsid w:val="4B2C53BF"/>
    <w:rsid w:val="4B45D6F4"/>
    <w:rsid w:val="4B4E3EF0"/>
    <w:rsid w:val="4B562C76"/>
    <w:rsid w:val="4B78F235"/>
    <w:rsid w:val="4BB74317"/>
    <w:rsid w:val="4BEC4867"/>
    <w:rsid w:val="4BF44473"/>
    <w:rsid w:val="4C017F4D"/>
    <w:rsid w:val="4C28D986"/>
    <w:rsid w:val="4C4201E3"/>
    <w:rsid w:val="4C76DCBE"/>
    <w:rsid w:val="4C7DB0D7"/>
    <w:rsid w:val="4CC3799D"/>
    <w:rsid w:val="4CCDD369"/>
    <w:rsid w:val="4D809F9C"/>
    <w:rsid w:val="4DC3E158"/>
    <w:rsid w:val="4DC4A9E7"/>
    <w:rsid w:val="4DD539AB"/>
    <w:rsid w:val="4E2FB061"/>
    <w:rsid w:val="4E460C1F"/>
    <w:rsid w:val="4E74A4DB"/>
    <w:rsid w:val="4EA9D55C"/>
    <w:rsid w:val="4F307002"/>
    <w:rsid w:val="4F585054"/>
    <w:rsid w:val="4F80B0C1"/>
    <w:rsid w:val="4FB5DBC2"/>
    <w:rsid w:val="50112945"/>
    <w:rsid w:val="5016D367"/>
    <w:rsid w:val="50522F0A"/>
    <w:rsid w:val="5076816D"/>
    <w:rsid w:val="507B8029"/>
    <w:rsid w:val="508D63EA"/>
    <w:rsid w:val="50EC7A75"/>
    <w:rsid w:val="51095A66"/>
    <w:rsid w:val="512EBBF2"/>
    <w:rsid w:val="51555D31"/>
    <w:rsid w:val="515A3026"/>
    <w:rsid w:val="515FAD0E"/>
    <w:rsid w:val="516415A6"/>
    <w:rsid w:val="523E7E08"/>
    <w:rsid w:val="524A416D"/>
    <w:rsid w:val="524BAFDA"/>
    <w:rsid w:val="52752E7D"/>
    <w:rsid w:val="52791203"/>
    <w:rsid w:val="527EB63F"/>
    <w:rsid w:val="52929341"/>
    <w:rsid w:val="529D858D"/>
    <w:rsid w:val="529EED53"/>
    <w:rsid w:val="52DE39EB"/>
    <w:rsid w:val="52EC4D94"/>
    <w:rsid w:val="52F1D818"/>
    <w:rsid w:val="53065E73"/>
    <w:rsid w:val="530E33C3"/>
    <w:rsid w:val="533834EF"/>
    <w:rsid w:val="535D1573"/>
    <w:rsid w:val="5370DDFB"/>
    <w:rsid w:val="53839F73"/>
    <w:rsid w:val="53FD6316"/>
    <w:rsid w:val="541A86A0"/>
    <w:rsid w:val="542BC177"/>
    <w:rsid w:val="5489F46F"/>
    <w:rsid w:val="54A9AF64"/>
    <w:rsid w:val="54C393C7"/>
    <w:rsid w:val="54C58FE4"/>
    <w:rsid w:val="54E7BCC3"/>
    <w:rsid w:val="54F8CB46"/>
    <w:rsid w:val="5545C5D4"/>
    <w:rsid w:val="55B1792D"/>
    <w:rsid w:val="55C791D8"/>
    <w:rsid w:val="55E468E8"/>
    <w:rsid w:val="55FF0F8E"/>
    <w:rsid w:val="562FF291"/>
    <w:rsid w:val="5631CF2E"/>
    <w:rsid w:val="5637EDCF"/>
    <w:rsid w:val="56616045"/>
    <w:rsid w:val="56CDF45B"/>
    <w:rsid w:val="56D306D1"/>
    <w:rsid w:val="57090628"/>
    <w:rsid w:val="574A2641"/>
    <w:rsid w:val="574B3555"/>
    <w:rsid w:val="57522762"/>
    <w:rsid w:val="575310D9"/>
    <w:rsid w:val="57636239"/>
    <w:rsid w:val="576BECBA"/>
    <w:rsid w:val="577699E3"/>
    <w:rsid w:val="57B65246"/>
    <w:rsid w:val="57D2D829"/>
    <w:rsid w:val="57F91DD2"/>
    <w:rsid w:val="581B8721"/>
    <w:rsid w:val="58A3DA6A"/>
    <w:rsid w:val="5907BD1B"/>
    <w:rsid w:val="590BD393"/>
    <w:rsid w:val="5933A36A"/>
    <w:rsid w:val="59428CF9"/>
    <w:rsid w:val="595782A3"/>
    <w:rsid w:val="59990107"/>
    <w:rsid w:val="59B0C5B2"/>
    <w:rsid w:val="59B75782"/>
    <w:rsid w:val="59E787C5"/>
    <w:rsid w:val="59EA8104"/>
    <w:rsid w:val="59F11A8F"/>
    <w:rsid w:val="59F3786F"/>
    <w:rsid w:val="5A02A067"/>
    <w:rsid w:val="5A0EA3A2"/>
    <w:rsid w:val="5A2719E6"/>
    <w:rsid w:val="5A926A62"/>
    <w:rsid w:val="5AAA63CF"/>
    <w:rsid w:val="5ABA4D93"/>
    <w:rsid w:val="5ABC554C"/>
    <w:rsid w:val="5AEF00AF"/>
    <w:rsid w:val="5AFFA891"/>
    <w:rsid w:val="5B1C524B"/>
    <w:rsid w:val="5B37995E"/>
    <w:rsid w:val="5B442C53"/>
    <w:rsid w:val="5B52A40E"/>
    <w:rsid w:val="5BAAD2B5"/>
    <w:rsid w:val="5BB6F02D"/>
    <w:rsid w:val="5C20FBFB"/>
    <w:rsid w:val="5C5288F8"/>
    <w:rsid w:val="5C6622DA"/>
    <w:rsid w:val="5C6EB159"/>
    <w:rsid w:val="5C7A9EF5"/>
    <w:rsid w:val="5C8180C2"/>
    <w:rsid w:val="5C95694C"/>
    <w:rsid w:val="5CA84E90"/>
    <w:rsid w:val="5D0474A3"/>
    <w:rsid w:val="5D05244B"/>
    <w:rsid w:val="5D19C66E"/>
    <w:rsid w:val="5D3E6ECE"/>
    <w:rsid w:val="5D5DD82F"/>
    <w:rsid w:val="5D6E5450"/>
    <w:rsid w:val="5D798984"/>
    <w:rsid w:val="5D9D2530"/>
    <w:rsid w:val="5DABB8C3"/>
    <w:rsid w:val="5DBA95BA"/>
    <w:rsid w:val="5DF4A626"/>
    <w:rsid w:val="5E0A81BA"/>
    <w:rsid w:val="5E2FA045"/>
    <w:rsid w:val="5E48CC30"/>
    <w:rsid w:val="5E611944"/>
    <w:rsid w:val="5E6ADBAF"/>
    <w:rsid w:val="5E97CB4D"/>
    <w:rsid w:val="5E9CF62E"/>
    <w:rsid w:val="5EA23BA6"/>
    <w:rsid w:val="5EAD3E53"/>
    <w:rsid w:val="5EBACCD7"/>
    <w:rsid w:val="5ED3DDFE"/>
    <w:rsid w:val="5EE7B161"/>
    <w:rsid w:val="5F4B1F91"/>
    <w:rsid w:val="5F9845DD"/>
    <w:rsid w:val="5FA3F850"/>
    <w:rsid w:val="5FC14702"/>
    <w:rsid w:val="5FD5C47A"/>
    <w:rsid w:val="600C1C96"/>
    <w:rsid w:val="6045CA13"/>
    <w:rsid w:val="6059FD2A"/>
    <w:rsid w:val="606A1EB9"/>
    <w:rsid w:val="60AADBC3"/>
    <w:rsid w:val="60FF4E06"/>
    <w:rsid w:val="60FFE17E"/>
    <w:rsid w:val="61018FC8"/>
    <w:rsid w:val="611C95A3"/>
    <w:rsid w:val="61247244"/>
    <w:rsid w:val="612CF286"/>
    <w:rsid w:val="6154F1E5"/>
    <w:rsid w:val="615F0E97"/>
    <w:rsid w:val="61669664"/>
    <w:rsid w:val="616D5CDC"/>
    <w:rsid w:val="6177CE3C"/>
    <w:rsid w:val="619E72CA"/>
    <w:rsid w:val="61A20531"/>
    <w:rsid w:val="61CEEC1F"/>
    <w:rsid w:val="61E4DF15"/>
    <w:rsid w:val="61EB0219"/>
    <w:rsid w:val="6221D111"/>
    <w:rsid w:val="623B7AFA"/>
    <w:rsid w:val="627307AB"/>
    <w:rsid w:val="62807D64"/>
    <w:rsid w:val="628A42E1"/>
    <w:rsid w:val="629AD799"/>
    <w:rsid w:val="636E539F"/>
    <w:rsid w:val="637F9EC1"/>
    <w:rsid w:val="638A80A4"/>
    <w:rsid w:val="638F4601"/>
    <w:rsid w:val="63B630F6"/>
    <w:rsid w:val="63BAECB1"/>
    <w:rsid w:val="63D6D49D"/>
    <w:rsid w:val="63EBFF59"/>
    <w:rsid w:val="63EF7824"/>
    <w:rsid w:val="63F6CBC9"/>
    <w:rsid w:val="640D8962"/>
    <w:rsid w:val="644FEFE7"/>
    <w:rsid w:val="6461B78F"/>
    <w:rsid w:val="647F3D8B"/>
    <w:rsid w:val="6481B0C4"/>
    <w:rsid w:val="648C92A7"/>
    <w:rsid w:val="648D8630"/>
    <w:rsid w:val="64AF3B56"/>
    <w:rsid w:val="64CE1C26"/>
    <w:rsid w:val="65278E18"/>
    <w:rsid w:val="65A493B2"/>
    <w:rsid w:val="660063A9"/>
    <w:rsid w:val="661D8125"/>
    <w:rsid w:val="6621F0C2"/>
    <w:rsid w:val="66467A02"/>
    <w:rsid w:val="6680CBDF"/>
    <w:rsid w:val="66816F67"/>
    <w:rsid w:val="66B2D2E6"/>
    <w:rsid w:val="66B35BA4"/>
    <w:rsid w:val="66EF3718"/>
    <w:rsid w:val="67060195"/>
    <w:rsid w:val="67E838BB"/>
    <w:rsid w:val="67ECAE65"/>
    <w:rsid w:val="681C6300"/>
    <w:rsid w:val="681CAF98"/>
    <w:rsid w:val="68234752"/>
    <w:rsid w:val="68686AEA"/>
    <w:rsid w:val="686F5FFB"/>
    <w:rsid w:val="686FB9C1"/>
    <w:rsid w:val="68759EBD"/>
    <w:rsid w:val="6880E438"/>
    <w:rsid w:val="68889264"/>
    <w:rsid w:val="690044A8"/>
    <w:rsid w:val="690CA60E"/>
    <w:rsid w:val="692C19DD"/>
    <w:rsid w:val="69313155"/>
    <w:rsid w:val="6948993F"/>
    <w:rsid w:val="695989D4"/>
    <w:rsid w:val="695B4914"/>
    <w:rsid w:val="69780C2F"/>
    <w:rsid w:val="697DF310"/>
    <w:rsid w:val="69B19E16"/>
    <w:rsid w:val="69CF2B63"/>
    <w:rsid w:val="69D3833C"/>
    <w:rsid w:val="6A6ECF02"/>
    <w:rsid w:val="6A779E3C"/>
    <w:rsid w:val="6ABCC8F3"/>
    <w:rsid w:val="6AC0D1F8"/>
    <w:rsid w:val="6ADF606F"/>
    <w:rsid w:val="6AF33E95"/>
    <w:rsid w:val="6B056381"/>
    <w:rsid w:val="6B087788"/>
    <w:rsid w:val="6B087933"/>
    <w:rsid w:val="6B6B7A68"/>
    <w:rsid w:val="6B805393"/>
    <w:rsid w:val="6B8E5573"/>
    <w:rsid w:val="6BA53F1D"/>
    <w:rsid w:val="6BBA16A0"/>
    <w:rsid w:val="6BC65949"/>
    <w:rsid w:val="6BF87732"/>
    <w:rsid w:val="6C2BCC23"/>
    <w:rsid w:val="6C3A5398"/>
    <w:rsid w:val="6C3AD409"/>
    <w:rsid w:val="6C3E0599"/>
    <w:rsid w:val="6CCB6F43"/>
    <w:rsid w:val="6D1E864E"/>
    <w:rsid w:val="6D33FAB2"/>
    <w:rsid w:val="6D5CC529"/>
    <w:rsid w:val="6D847618"/>
    <w:rsid w:val="6DDD8497"/>
    <w:rsid w:val="6DDFAFA6"/>
    <w:rsid w:val="6DE8811B"/>
    <w:rsid w:val="6DF0F83A"/>
    <w:rsid w:val="6DF8DF01"/>
    <w:rsid w:val="6E244F6A"/>
    <w:rsid w:val="6E44B598"/>
    <w:rsid w:val="6E6DD937"/>
    <w:rsid w:val="6EB22746"/>
    <w:rsid w:val="6EF89741"/>
    <w:rsid w:val="6F59CB47"/>
    <w:rsid w:val="6F7BE792"/>
    <w:rsid w:val="6FA213B8"/>
    <w:rsid w:val="6FE2231D"/>
    <w:rsid w:val="7012695F"/>
    <w:rsid w:val="701BBB8B"/>
    <w:rsid w:val="702CF63A"/>
    <w:rsid w:val="702E3E28"/>
    <w:rsid w:val="70307A27"/>
    <w:rsid w:val="70339A57"/>
    <w:rsid w:val="7041BBD0"/>
    <w:rsid w:val="706F7DB5"/>
    <w:rsid w:val="70852AFE"/>
    <w:rsid w:val="708BE39F"/>
    <w:rsid w:val="70E7893E"/>
    <w:rsid w:val="71088A44"/>
    <w:rsid w:val="7117B7F3"/>
    <w:rsid w:val="712E9A2D"/>
    <w:rsid w:val="71BEF0B2"/>
    <w:rsid w:val="71E9C808"/>
    <w:rsid w:val="7243FB0B"/>
    <w:rsid w:val="72525D2C"/>
    <w:rsid w:val="726587B2"/>
    <w:rsid w:val="726DEFDC"/>
    <w:rsid w:val="728A7665"/>
    <w:rsid w:val="7292EFD0"/>
    <w:rsid w:val="72B69F91"/>
    <w:rsid w:val="72C39252"/>
    <w:rsid w:val="730A2C0E"/>
    <w:rsid w:val="730D6BBB"/>
    <w:rsid w:val="734CD088"/>
    <w:rsid w:val="739C8121"/>
    <w:rsid w:val="73A328C4"/>
    <w:rsid w:val="73C9392A"/>
    <w:rsid w:val="740F7C49"/>
    <w:rsid w:val="7421F80B"/>
    <w:rsid w:val="74263C2E"/>
    <w:rsid w:val="744DDCDB"/>
    <w:rsid w:val="74CB6BF0"/>
    <w:rsid w:val="74E476AC"/>
    <w:rsid w:val="752E1BAD"/>
    <w:rsid w:val="75539F50"/>
    <w:rsid w:val="75A3B439"/>
    <w:rsid w:val="75B26FE7"/>
    <w:rsid w:val="75C061AB"/>
    <w:rsid w:val="75C378E8"/>
    <w:rsid w:val="7613B8FF"/>
    <w:rsid w:val="7648B981"/>
    <w:rsid w:val="768E937C"/>
    <w:rsid w:val="76A15D75"/>
    <w:rsid w:val="76BB34ED"/>
    <w:rsid w:val="76CE0915"/>
    <w:rsid w:val="76D6BC31"/>
    <w:rsid w:val="76E6FD04"/>
    <w:rsid w:val="77032B5D"/>
    <w:rsid w:val="771DD12B"/>
    <w:rsid w:val="773DC9FC"/>
    <w:rsid w:val="77596213"/>
    <w:rsid w:val="77A14048"/>
    <w:rsid w:val="77B637F5"/>
    <w:rsid w:val="77D5A0CE"/>
    <w:rsid w:val="78337F58"/>
    <w:rsid w:val="78460E54"/>
    <w:rsid w:val="7859098C"/>
    <w:rsid w:val="78A8B327"/>
    <w:rsid w:val="78DAF5F0"/>
    <w:rsid w:val="78DD9E2F"/>
    <w:rsid w:val="78F5A932"/>
    <w:rsid w:val="790C6219"/>
    <w:rsid w:val="794F747B"/>
    <w:rsid w:val="799D518F"/>
    <w:rsid w:val="79A6B2ED"/>
    <w:rsid w:val="7A0D3B9B"/>
    <w:rsid w:val="7A864C03"/>
    <w:rsid w:val="7A9CAFA7"/>
    <w:rsid w:val="7AA4305A"/>
    <w:rsid w:val="7AACDFA7"/>
    <w:rsid w:val="7AB40D7C"/>
    <w:rsid w:val="7AB71425"/>
    <w:rsid w:val="7ABAFDE8"/>
    <w:rsid w:val="7ABECA5D"/>
    <w:rsid w:val="7AC4BC9B"/>
    <w:rsid w:val="7AD45916"/>
    <w:rsid w:val="7AFBF8C8"/>
    <w:rsid w:val="7B275147"/>
    <w:rsid w:val="7B3AFB6A"/>
    <w:rsid w:val="7B613B49"/>
    <w:rsid w:val="7B69EB35"/>
    <w:rsid w:val="7B9A10E0"/>
    <w:rsid w:val="7BA9D2AB"/>
    <w:rsid w:val="7BB5F6AB"/>
    <w:rsid w:val="7BD36A2E"/>
    <w:rsid w:val="7BE46A99"/>
    <w:rsid w:val="7C126093"/>
    <w:rsid w:val="7C4BD6DD"/>
    <w:rsid w:val="7C625820"/>
    <w:rsid w:val="7C7CDB5F"/>
    <w:rsid w:val="7C9C4C4E"/>
    <w:rsid w:val="7CA3A72B"/>
    <w:rsid w:val="7CE846F1"/>
    <w:rsid w:val="7D943172"/>
    <w:rsid w:val="7DC051EB"/>
    <w:rsid w:val="7E1932AB"/>
    <w:rsid w:val="7E6770B6"/>
    <w:rsid w:val="7E756EC6"/>
    <w:rsid w:val="7E82A21E"/>
    <w:rsid w:val="7EAA10F5"/>
    <w:rsid w:val="7EC02142"/>
    <w:rsid w:val="7EC4F8F4"/>
    <w:rsid w:val="7ECA9DA3"/>
    <w:rsid w:val="7ECFC779"/>
    <w:rsid w:val="7EDF0D46"/>
    <w:rsid w:val="7EE7717B"/>
    <w:rsid w:val="7F24C22F"/>
    <w:rsid w:val="7F48266D"/>
    <w:rsid w:val="7F4B33EC"/>
    <w:rsid w:val="7F53E4CB"/>
    <w:rsid w:val="7F5F01C1"/>
    <w:rsid w:val="7F64EAB6"/>
    <w:rsid w:val="7F999855"/>
    <w:rsid w:val="7F99F8E2"/>
    <w:rsid w:val="7FA62784"/>
    <w:rsid w:val="7FC25F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7507"/>
  <w15:docId w15:val="{196F61D7-CF71-4D51-81F0-B4A2A389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7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BodytextRPC"/>
    <w:link w:val="Heading1Char"/>
    <w:uiPriority w:val="9"/>
    <w:qFormat/>
    <w:rsid w:val="00D9752B"/>
    <w:pPr>
      <w:keepNext/>
      <w:numPr>
        <w:numId w:val="4"/>
      </w:numPr>
      <w:spacing w:before="300" w:after="40"/>
      <w:outlineLvl w:val="0"/>
    </w:pPr>
    <w:rPr>
      <w:rFonts w:ascii="Arial" w:hAnsi="Arial"/>
      <w:b/>
      <w:color w:val="E56A54"/>
      <w:sz w:val="36"/>
      <w:szCs w:val="32"/>
    </w:rPr>
  </w:style>
  <w:style w:type="paragraph" w:styleId="Heading2">
    <w:name w:val="heading 2"/>
    <w:basedOn w:val="Normal"/>
    <w:next w:val="BodytextRPC"/>
    <w:link w:val="Heading2Char"/>
    <w:uiPriority w:val="9"/>
    <w:unhideWhenUsed/>
    <w:qFormat/>
    <w:rsid w:val="001F1AB6"/>
    <w:pPr>
      <w:keepNext/>
      <w:numPr>
        <w:ilvl w:val="1"/>
        <w:numId w:val="8"/>
      </w:numPr>
      <w:spacing w:before="240" w:after="80"/>
      <w:outlineLvl w:val="1"/>
    </w:pPr>
    <w:rPr>
      <w:rFonts w:ascii="Arial" w:hAnsi="Arial"/>
      <w:color w:val="041E42"/>
      <w:sz w:val="28"/>
      <w:szCs w:val="28"/>
    </w:rPr>
  </w:style>
  <w:style w:type="paragraph" w:styleId="Heading3">
    <w:name w:val="heading 3"/>
    <w:basedOn w:val="Normal"/>
    <w:next w:val="BodytextRPC"/>
    <w:link w:val="Heading3Char"/>
    <w:uiPriority w:val="9"/>
    <w:unhideWhenUsed/>
    <w:qFormat/>
    <w:rsid w:val="00CC48FF"/>
    <w:pPr>
      <w:keepNext/>
      <w:spacing w:before="300" w:after="0"/>
      <w:outlineLvl w:val="2"/>
    </w:pPr>
    <w:rPr>
      <w:rFonts w:ascii="Arial" w:hAnsi="Arial" w:cstheme="minorHAnsi"/>
      <w:color w:val="041E42"/>
      <w:spacing w:val="5"/>
      <w:sz w:val="24"/>
    </w:rPr>
  </w:style>
  <w:style w:type="paragraph" w:styleId="Heading4">
    <w:name w:val="heading 4"/>
    <w:basedOn w:val="Normal"/>
    <w:next w:val="BodytextRPC"/>
    <w:link w:val="Heading4Char"/>
    <w:uiPriority w:val="9"/>
    <w:unhideWhenUsed/>
    <w:qFormat/>
    <w:rsid w:val="005B7E2C"/>
    <w:pPr>
      <w:keepNext/>
      <w:spacing w:before="240" w:after="0"/>
      <w:outlineLvl w:val="3"/>
    </w:pPr>
    <w:rPr>
      <w:rFonts w:ascii="Arial" w:hAnsi="Arial"/>
      <w:b/>
      <w:bCs/>
      <w:color w:val="041E42"/>
    </w:rPr>
  </w:style>
  <w:style w:type="paragraph" w:styleId="Heading6">
    <w:name w:val="heading 6"/>
    <w:aliases w:val="Heading 6 figure"/>
    <w:basedOn w:val="Normal"/>
    <w:next w:val="BodytextRPC"/>
    <w:link w:val="Heading6Char"/>
    <w:uiPriority w:val="9"/>
    <w:unhideWhenUsed/>
    <w:qFormat/>
    <w:rsid w:val="0080507D"/>
    <w:pPr>
      <w:keepNext/>
      <w:numPr>
        <w:ilvl w:val="5"/>
        <w:numId w:val="4"/>
      </w:numPr>
      <w:spacing w:after="0"/>
      <w:outlineLvl w:val="5"/>
    </w:pPr>
    <w:rPr>
      <w:rFonts w:cstheme="minorHAnsi"/>
      <w:b/>
      <w:color w:val="041E42"/>
    </w:rPr>
  </w:style>
  <w:style w:type="paragraph" w:styleId="Heading7">
    <w:name w:val="heading 7"/>
    <w:basedOn w:val="Normal"/>
    <w:next w:val="BodytextRPC"/>
    <w:link w:val="Heading7Char"/>
    <w:uiPriority w:val="9"/>
    <w:unhideWhenUsed/>
    <w:qFormat/>
    <w:rsid w:val="00D9752B"/>
    <w:pPr>
      <w:keepNext/>
      <w:numPr>
        <w:ilvl w:val="6"/>
        <w:numId w:val="4"/>
      </w:numPr>
      <w:spacing w:after="0"/>
      <w:outlineLvl w:val="6"/>
    </w:pPr>
    <w:rPr>
      <w:b/>
    </w:rPr>
  </w:style>
  <w:style w:type="paragraph" w:styleId="Heading8">
    <w:name w:val="heading 8"/>
    <w:basedOn w:val="Normal"/>
    <w:next w:val="BodytextRPC"/>
    <w:link w:val="Heading8Char"/>
    <w:uiPriority w:val="9"/>
    <w:unhideWhenUsed/>
    <w:qFormat/>
    <w:rsid w:val="00D9752B"/>
    <w:pPr>
      <w:keepNext/>
      <w:numPr>
        <w:ilvl w:val="7"/>
        <w:numId w:val="4"/>
      </w:numPr>
      <w:spacing w:after="0"/>
      <w:outlineLvl w:val="7"/>
    </w:pPr>
    <w:rPr>
      <w:b/>
    </w:rPr>
  </w:style>
  <w:style w:type="character" w:default="1" w:styleId="DefaultParagraphFont">
    <w:name w:val="Default Paragraph Font"/>
    <w:uiPriority w:val="1"/>
    <w:semiHidden/>
    <w:unhideWhenUsed/>
    <w:rsid w:val="00C01F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1F78"/>
  </w:style>
  <w:style w:type="character" w:customStyle="1" w:styleId="Heading1Char">
    <w:name w:val="Heading 1 Char"/>
    <w:basedOn w:val="DefaultParagraphFont"/>
    <w:link w:val="Heading1"/>
    <w:uiPriority w:val="9"/>
    <w:rsid w:val="00D9752B"/>
    <w:rPr>
      <w:rFonts w:ascii="Arial" w:eastAsiaTheme="minorHAnsi" w:hAnsi="Arial" w:cstheme="minorBidi"/>
      <w:b/>
      <w:color w:val="E56A54"/>
      <w:sz w:val="36"/>
      <w:szCs w:val="32"/>
      <w:lang w:eastAsia="en-US"/>
    </w:rPr>
  </w:style>
  <w:style w:type="character" w:customStyle="1" w:styleId="Heading2Char">
    <w:name w:val="Heading 2 Char"/>
    <w:basedOn w:val="DefaultParagraphFont"/>
    <w:link w:val="Heading2"/>
    <w:uiPriority w:val="9"/>
    <w:rsid w:val="001F1AB6"/>
    <w:rPr>
      <w:rFonts w:ascii="Arial" w:eastAsiaTheme="minorHAnsi" w:hAnsi="Arial" w:cstheme="minorBidi"/>
      <w:color w:val="041E42"/>
      <w:sz w:val="28"/>
      <w:szCs w:val="28"/>
      <w:lang w:val="en-GB" w:eastAsia="en-US"/>
    </w:rPr>
  </w:style>
  <w:style w:type="character" w:customStyle="1" w:styleId="Heading3Char">
    <w:name w:val="Heading 3 Char"/>
    <w:basedOn w:val="DefaultParagraphFont"/>
    <w:link w:val="Heading3"/>
    <w:uiPriority w:val="9"/>
    <w:rsid w:val="00CC48FF"/>
    <w:rPr>
      <w:rFonts w:ascii="Arial" w:eastAsiaTheme="minorHAnsi" w:hAnsi="Arial" w:cstheme="minorHAnsi"/>
      <w:color w:val="041E42"/>
      <w:spacing w:val="5"/>
      <w:sz w:val="24"/>
      <w:szCs w:val="22"/>
      <w:lang w:val="en-GB" w:eastAsia="en-US"/>
    </w:rPr>
  </w:style>
  <w:style w:type="character" w:customStyle="1" w:styleId="Heading4Char">
    <w:name w:val="Heading 4 Char"/>
    <w:basedOn w:val="DefaultParagraphFont"/>
    <w:link w:val="Heading4"/>
    <w:uiPriority w:val="9"/>
    <w:rsid w:val="005B7E2C"/>
    <w:rPr>
      <w:rFonts w:ascii="Arial" w:eastAsiaTheme="minorHAnsi" w:hAnsi="Arial" w:cstheme="minorBidi"/>
      <w:b/>
      <w:bCs/>
      <w:color w:val="041E42"/>
      <w:sz w:val="22"/>
      <w:szCs w:val="22"/>
      <w:lang w:val="en-GB" w:eastAsia="en-US"/>
    </w:rPr>
  </w:style>
  <w:style w:type="character" w:customStyle="1" w:styleId="Heading6Char">
    <w:name w:val="Heading 6 Char"/>
    <w:aliases w:val="Heading 6 figure Char"/>
    <w:basedOn w:val="DefaultParagraphFont"/>
    <w:link w:val="Heading6"/>
    <w:uiPriority w:val="9"/>
    <w:rsid w:val="0080507D"/>
    <w:rPr>
      <w:rFonts w:asciiTheme="minorHAnsi" w:eastAsiaTheme="minorHAnsi" w:hAnsiTheme="minorHAnsi" w:cstheme="minorHAnsi"/>
      <w:b/>
      <w:color w:val="041E42"/>
      <w:sz w:val="22"/>
      <w:szCs w:val="22"/>
      <w:lang w:val="en-GB" w:eastAsia="en-US"/>
    </w:rPr>
  </w:style>
  <w:style w:type="character" w:customStyle="1" w:styleId="Heading7Char">
    <w:name w:val="Heading 7 Char"/>
    <w:basedOn w:val="DefaultParagraphFont"/>
    <w:link w:val="Heading7"/>
    <w:uiPriority w:val="9"/>
    <w:rsid w:val="00D9752B"/>
    <w:rPr>
      <w:rFonts w:asciiTheme="minorHAnsi" w:eastAsiaTheme="minorHAnsi" w:hAnsiTheme="minorHAnsi" w:cstheme="minorBidi"/>
      <w:b/>
      <w:sz w:val="22"/>
      <w:szCs w:val="22"/>
      <w:lang w:eastAsia="en-US"/>
    </w:rPr>
  </w:style>
  <w:style w:type="character" w:customStyle="1" w:styleId="Heading8Char">
    <w:name w:val="Heading 8 Char"/>
    <w:basedOn w:val="DefaultParagraphFont"/>
    <w:link w:val="Heading8"/>
    <w:uiPriority w:val="9"/>
    <w:rsid w:val="00D9752B"/>
    <w:rPr>
      <w:rFonts w:asciiTheme="minorHAnsi" w:eastAsiaTheme="minorHAnsi" w:hAnsiTheme="minorHAnsi" w:cstheme="minorBidi"/>
      <w:b/>
      <w:sz w:val="22"/>
      <w:szCs w:val="22"/>
      <w:lang w:eastAsia="en-US"/>
    </w:rPr>
  </w:style>
  <w:style w:type="paragraph" w:customStyle="1" w:styleId="BodytextRPC">
    <w:name w:val="Body text RPC"/>
    <w:basedOn w:val="Normal"/>
    <w:link w:val="BodytextRPCChar"/>
    <w:qFormat/>
    <w:rsid w:val="00E52247"/>
    <w:rPr>
      <w:rFonts w:cstheme="minorHAnsi"/>
      <w:color w:val="041E42"/>
    </w:rPr>
  </w:style>
  <w:style w:type="character" w:customStyle="1" w:styleId="BodytextRPCChar">
    <w:name w:val="Body text RPC Char"/>
    <w:basedOn w:val="DefaultParagraphFont"/>
    <w:link w:val="BodytextRPC"/>
    <w:rsid w:val="00E52247"/>
    <w:rPr>
      <w:rFonts w:asciiTheme="minorHAnsi" w:eastAsiaTheme="minorHAnsi" w:hAnsiTheme="minorHAnsi" w:cstheme="minorHAnsi"/>
      <w:color w:val="041E42"/>
      <w:sz w:val="22"/>
      <w:szCs w:val="22"/>
      <w:lang w:val="en-GB" w:eastAsia="en-US"/>
    </w:rPr>
  </w:style>
  <w:style w:type="paragraph" w:styleId="Title">
    <w:name w:val="Title"/>
    <w:basedOn w:val="Normal"/>
    <w:next w:val="BodytextRPC"/>
    <w:link w:val="TitleChar"/>
    <w:uiPriority w:val="10"/>
    <w:qFormat/>
    <w:rsid w:val="00D9752B"/>
    <w:pPr>
      <w:jc w:val="center"/>
    </w:pPr>
    <w:rPr>
      <w:rFonts w:ascii="Arial" w:hAnsi="Arial"/>
      <w:sz w:val="80"/>
      <w:szCs w:val="80"/>
    </w:rPr>
  </w:style>
  <w:style w:type="character" w:customStyle="1" w:styleId="TitleChar">
    <w:name w:val="Title Char"/>
    <w:basedOn w:val="DefaultParagraphFont"/>
    <w:link w:val="Title"/>
    <w:uiPriority w:val="10"/>
    <w:rsid w:val="00D9752B"/>
    <w:rPr>
      <w:rFonts w:ascii="Arial" w:hAnsi="Arial"/>
      <w:color w:val="041E42"/>
      <w:sz w:val="80"/>
      <w:szCs w:val="80"/>
      <w:lang w:val="en-GB" w:eastAsia="en-US" w:bidi="en-US"/>
    </w:rPr>
  </w:style>
  <w:style w:type="paragraph" w:styleId="Subtitle">
    <w:name w:val="Subtitle"/>
    <w:basedOn w:val="Normal"/>
    <w:next w:val="BodytextRPC"/>
    <w:link w:val="SubtitleChar"/>
    <w:uiPriority w:val="11"/>
    <w:qFormat/>
    <w:rsid w:val="00D9752B"/>
    <w:pPr>
      <w:spacing w:after="0" w:line="240" w:lineRule="auto"/>
      <w:jc w:val="center"/>
    </w:pPr>
    <w:rPr>
      <w:rFonts w:ascii="Arial" w:eastAsia="Times New Roman" w:hAnsi="Arial"/>
      <w:sz w:val="44"/>
    </w:rPr>
  </w:style>
  <w:style w:type="character" w:customStyle="1" w:styleId="SubtitleChar">
    <w:name w:val="Subtitle Char"/>
    <w:basedOn w:val="DefaultParagraphFont"/>
    <w:link w:val="Subtitle"/>
    <w:uiPriority w:val="11"/>
    <w:rsid w:val="00D9752B"/>
    <w:rPr>
      <w:rFonts w:ascii="Arial" w:eastAsia="Times New Roman" w:hAnsi="Arial"/>
      <w:color w:val="041E42"/>
      <w:sz w:val="44"/>
      <w:szCs w:val="22"/>
      <w:lang w:val="en-GB" w:eastAsia="en-US" w:bidi="en-US"/>
    </w:rPr>
  </w:style>
  <w:style w:type="paragraph" w:styleId="NoSpacing">
    <w:name w:val="No Spacing"/>
    <w:basedOn w:val="Normal"/>
    <w:link w:val="NoSpacingChar"/>
    <w:uiPriority w:val="1"/>
    <w:qFormat/>
    <w:rsid w:val="00D9752B"/>
    <w:pPr>
      <w:spacing w:after="0" w:line="240" w:lineRule="auto"/>
    </w:pPr>
  </w:style>
  <w:style w:type="character" w:customStyle="1" w:styleId="NoSpacingChar">
    <w:name w:val="No Spacing Char"/>
    <w:basedOn w:val="DefaultParagraphFont"/>
    <w:link w:val="NoSpacing"/>
    <w:uiPriority w:val="1"/>
    <w:rsid w:val="00D9752B"/>
    <w:rPr>
      <w:color w:val="041E42"/>
      <w:lang w:val="en-GB" w:eastAsia="en-US" w:bidi="en-US"/>
    </w:rPr>
  </w:style>
  <w:style w:type="paragraph" w:customStyle="1" w:styleId="BulletsRPC">
    <w:name w:val="Bullets RPC"/>
    <w:basedOn w:val="BodytextRPC"/>
    <w:link w:val="BulletsRPCChar1"/>
    <w:qFormat/>
    <w:rsid w:val="00D9752B"/>
    <w:pPr>
      <w:numPr>
        <w:numId w:val="2"/>
      </w:numPr>
      <w:spacing w:after="100"/>
    </w:pPr>
  </w:style>
  <w:style w:type="character" w:customStyle="1" w:styleId="BulletsRPCChar1">
    <w:name w:val="Bullets RPC Char1"/>
    <w:basedOn w:val="BodytextRPCChar"/>
    <w:link w:val="BulletsRPC"/>
    <w:rsid w:val="00D9752B"/>
    <w:rPr>
      <w:rFonts w:asciiTheme="minorHAnsi" w:eastAsiaTheme="minorHAnsi" w:hAnsiTheme="minorHAnsi" w:cstheme="minorBidi"/>
      <w:color w:val="041E42"/>
      <w:sz w:val="22"/>
      <w:szCs w:val="22"/>
      <w:lang w:val="en-GB" w:eastAsia="en-US" w:bidi="en-US"/>
    </w:rPr>
  </w:style>
  <w:style w:type="paragraph" w:customStyle="1" w:styleId="IndentedquoteRPC">
    <w:name w:val="Indented quote RPC"/>
    <w:basedOn w:val="Normal"/>
    <w:next w:val="BodytextRPC"/>
    <w:qFormat/>
    <w:rsid w:val="00D9752B"/>
    <w:pPr>
      <w:ind w:left="709" w:right="709"/>
    </w:pPr>
  </w:style>
  <w:style w:type="paragraph" w:customStyle="1" w:styleId="Headeroddpage">
    <w:name w:val="Header odd page"/>
    <w:basedOn w:val="Normal"/>
    <w:link w:val="HeaderoddpageChar"/>
    <w:qFormat/>
    <w:rsid w:val="00D9752B"/>
    <w:pPr>
      <w:pBdr>
        <w:bottom w:val="single" w:sz="4" w:space="1" w:color="auto"/>
      </w:pBdr>
      <w:tabs>
        <w:tab w:val="center" w:pos="4680"/>
        <w:tab w:val="right" w:pos="9360"/>
      </w:tabs>
      <w:spacing w:after="0" w:line="240" w:lineRule="auto"/>
      <w:jc w:val="right"/>
    </w:pPr>
  </w:style>
  <w:style w:type="character" w:customStyle="1" w:styleId="HeaderoddpageChar">
    <w:name w:val="Header odd page Char"/>
    <w:basedOn w:val="DefaultParagraphFont"/>
    <w:link w:val="Headeroddpage"/>
    <w:rsid w:val="00D9752B"/>
    <w:rPr>
      <w:color w:val="041E42"/>
      <w:lang w:val="en-GB" w:eastAsia="en-US" w:bidi="en-US"/>
    </w:rPr>
  </w:style>
  <w:style w:type="paragraph" w:customStyle="1" w:styleId="Headerevenpage">
    <w:name w:val="Header even page"/>
    <w:basedOn w:val="Normal"/>
    <w:link w:val="HeaderevenpageChar"/>
    <w:qFormat/>
    <w:rsid w:val="00D9752B"/>
    <w:pPr>
      <w:pBdr>
        <w:bottom w:val="single" w:sz="4" w:space="1" w:color="auto"/>
      </w:pBdr>
      <w:tabs>
        <w:tab w:val="center" w:pos="4680"/>
        <w:tab w:val="right" w:pos="9360"/>
      </w:tabs>
      <w:spacing w:after="0" w:line="240" w:lineRule="auto"/>
    </w:pPr>
  </w:style>
  <w:style w:type="character" w:customStyle="1" w:styleId="HeaderevenpageChar">
    <w:name w:val="Header even page Char"/>
    <w:basedOn w:val="DefaultParagraphFont"/>
    <w:link w:val="Headerevenpage"/>
    <w:rsid w:val="00D9752B"/>
    <w:rPr>
      <w:color w:val="041E42"/>
      <w:lang w:val="en-GB" w:eastAsia="en-US" w:bidi="en-US"/>
    </w:rPr>
  </w:style>
  <w:style w:type="paragraph" w:customStyle="1" w:styleId="Footerevenpage">
    <w:name w:val="Footer even page"/>
    <w:basedOn w:val="Footer"/>
    <w:qFormat/>
    <w:rsid w:val="00D9752B"/>
    <w:pPr>
      <w:tabs>
        <w:tab w:val="clear" w:pos="4513"/>
        <w:tab w:val="clear" w:pos="9026"/>
        <w:tab w:val="center" w:pos="4680"/>
        <w:tab w:val="right" w:pos="9360"/>
      </w:tabs>
    </w:pPr>
  </w:style>
  <w:style w:type="paragraph" w:customStyle="1" w:styleId="Footeroddpage">
    <w:name w:val="Footer odd page"/>
    <w:basedOn w:val="Footer"/>
    <w:qFormat/>
    <w:rsid w:val="00D9752B"/>
    <w:pPr>
      <w:tabs>
        <w:tab w:val="clear" w:pos="4513"/>
        <w:tab w:val="clear" w:pos="9026"/>
        <w:tab w:val="center" w:pos="4680"/>
        <w:tab w:val="right" w:pos="9360"/>
      </w:tabs>
      <w:jc w:val="right"/>
    </w:pPr>
  </w:style>
  <w:style w:type="paragraph" w:customStyle="1" w:styleId="Author">
    <w:name w:val="Author"/>
    <w:basedOn w:val="Normal"/>
    <w:next w:val="BodytextRPC"/>
    <w:qFormat/>
    <w:rsid w:val="00D9752B"/>
    <w:pPr>
      <w:jc w:val="center"/>
    </w:pPr>
    <w:rPr>
      <w:rFonts w:ascii="Arial" w:hAnsi="Arial" w:cs="Arial"/>
      <w:sz w:val="32"/>
      <w:szCs w:val="32"/>
    </w:rPr>
  </w:style>
  <w:style w:type="paragraph" w:customStyle="1" w:styleId="Publicationdate">
    <w:name w:val="Publication date"/>
    <w:basedOn w:val="Normal"/>
    <w:next w:val="BodytextRPC"/>
    <w:rsid w:val="00D9752B"/>
    <w:pPr>
      <w:jc w:val="center"/>
    </w:pPr>
    <w:rPr>
      <w:rFonts w:ascii="Arial" w:hAnsi="Arial" w:cs="Arial"/>
      <w:sz w:val="28"/>
      <w:szCs w:val="28"/>
    </w:rPr>
  </w:style>
  <w:style w:type="paragraph" w:customStyle="1" w:styleId="BulletsRPC2">
    <w:name w:val="Bullets RPC 2"/>
    <w:basedOn w:val="Normal"/>
    <w:link w:val="BulletsRPC2Char"/>
    <w:qFormat/>
    <w:rsid w:val="00D9752B"/>
    <w:pPr>
      <w:numPr>
        <w:numId w:val="1"/>
      </w:numPr>
      <w:spacing w:after="100"/>
      <w:ind w:left="714" w:hanging="357"/>
    </w:pPr>
  </w:style>
  <w:style w:type="character" w:customStyle="1" w:styleId="BulletsRPC2Char">
    <w:name w:val="Bullets RPC 2 Char"/>
    <w:basedOn w:val="BulletsRPCChar1"/>
    <w:link w:val="BulletsRPC2"/>
    <w:rsid w:val="00D9752B"/>
    <w:rPr>
      <w:rFonts w:asciiTheme="minorHAnsi" w:eastAsiaTheme="minorHAnsi" w:hAnsiTheme="minorHAnsi" w:cstheme="minorBidi"/>
      <w:color w:val="041E42"/>
      <w:sz w:val="22"/>
      <w:szCs w:val="22"/>
      <w:lang w:val="en-GB" w:eastAsia="en-US" w:bidi="en-US"/>
    </w:rPr>
  </w:style>
  <w:style w:type="paragraph" w:customStyle="1" w:styleId="ReferenceRPC">
    <w:name w:val="Reference RPC"/>
    <w:basedOn w:val="Normal"/>
    <w:qFormat/>
    <w:rsid w:val="003C427D"/>
    <w:pPr>
      <w:spacing w:after="100"/>
      <w:ind w:left="284" w:hanging="284"/>
    </w:pPr>
    <w:rPr>
      <w:rFonts w:cs="Calibri"/>
    </w:rPr>
  </w:style>
  <w:style w:type="character" w:customStyle="1" w:styleId="ReferenceitalicsRPC">
    <w:name w:val="Reference italics RPC"/>
    <w:basedOn w:val="DefaultParagraphFont"/>
    <w:uiPriority w:val="1"/>
    <w:qFormat/>
    <w:rsid w:val="00D9752B"/>
    <w:rPr>
      <w:rFonts w:ascii="Calibri" w:hAnsi="Calibri"/>
      <w:i/>
      <w:sz w:val="20"/>
    </w:rPr>
  </w:style>
  <w:style w:type="paragraph" w:customStyle="1" w:styleId="Imprintpage">
    <w:name w:val="Imprint page"/>
    <w:basedOn w:val="BodytextRPC"/>
    <w:link w:val="ImprintpageChar"/>
    <w:qFormat/>
    <w:rsid w:val="00D9752B"/>
    <w:pPr>
      <w:spacing w:after="0"/>
    </w:pPr>
  </w:style>
  <w:style w:type="paragraph" w:customStyle="1" w:styleId="BulletRPClast">
    <w:name w:val="Bullet RPC last"/>
    <w:basedOn w:val="BulletsRPC"/>
    <w:link w:val="BulletRPClastChar"/>
    <w:qFormat/>
    <w:rsid w:val="00D9752B"/>
    <w:pPr>
      <w:spacing w:after="200"/>
    </w:pPr>
  </w:style>
  <w:style w:type="character" w:customStyle="1" w:styleId="ImprintpageChar">
    <w:name w:val="Imprint page Char"/>
    <w:basedOn w:val="BodytextRPCChar"/>
    <w:link w:val="Imprintpage"/>
    <w:rsid w:val="00D9752B"/>
    <w:rPr>
      <w:rFonts w:asciiTheme="minorHAnsi" w:eastAsiaTheme="minorHAnsi" w:hAnsiTheme="minorHAnsi" w:cstheme="minorHAnsi"/>
      <w:color w:val="041E42"/>
      <w:sz w:val="22"/>
      <w:szCs w:val="22"/>
      <w:lang w:val="en-GB" w:eastAsia="en-US" w:bidi="en-US"/>
    </w:rPr>
  </w:style>
  <w:style w:type="paragraph" w:customStyle="1" w:styleId="BodytextRPCbeforebullets">
    <w:name w:val="Body text RPC before bullets"/>
    <w:basedOn w:val="BodytextRPC"/>
    <w:link w:val="BodytextRPCbeforebulletsChar"/>
    <w:qFormat/>
    <w:rsid w:val="00D9752B"/>
    <w:pPr>
      <w:spacing w:after="100"/>
    </w:pPr>
  </w:style>
  <w:style w:type="character" w:customStyle="1" w:styleId="BulletRPClastChar">
    <w:name w:val="Bullet RPC last Char"/>
    <w:basedOn w:val="BulletsRPCChar1"/>
    <w:link w:val="BulletRPClast"/>
    <w:rsid w:val="00D9752B"/>
    <w:rPr>
      <w:rFonts w:asciiTheme="minorHAnsi" w:eastAsiaTheme="minorHAnsi" w:hAnsiTheme="minorHAnsi" w:cstheme="minorBidi"/>
      <w:color w:val="041E42"/>
      <w:sz w:val="22"/>
      <w:szCs w:val="22"/>
      <w:lang w:val="en-GB" w:eastAsia="en-US" w:bidi="en-US"/>
    </w:rPr>
  </w:style>
  <w:style w:type="paragraph" w:customStyle="1" w:styleId="TabletextRPC">
    <w:name w:val="Table text RPC"/>
    <w:basedOn w:val="BodytextRPC"/>
    <w:link w:val="TabletextRPCChar"/>
    <w:qFormat/>
    <w:rsid w:val="00D9752B"/>
    <w:pPr>
      <w:spacing w:after="0" w:line="240" w:lineRule="auto"/>
    </w:pPr>
  </w:style>
  <w:style w:type="character" w:customStyle="1" w:styleId="BodytextRPCbeforebulletsChar">
    <w:name w:val="Body text RPC before bullets Char"/>
    <w:basedOn w:val="BodytextRPCChar"/>
    <w:link w:val="BodytextRPCbeforebullets"/>
    <w:rsid w:val="00D9752B"/>
    <w:rPr>
      <w:rFonts w:asciiTheme="minorHAnsi" w:eastAsiaTheme="minorHAnsi" w:hAnsiTheme="minorHAnsi" w:cstheme="minorHAnsi"/>
      <w:color w:val="041E42"/>
      <w:sz w:val="22"/>
      <w:szCs w:val="22"/>
      <w:lang w:val="en-GB" w:eastAsia="en-US" w:bidi="en-US"/>
    </w:rPr>
  </w:style>
  <w:style w:type="paragraph" w:customStyle="1" w:styleId="Tableheaderrowtext">
    <w:name w:val="Table header row text"/>
    <w:basedOn w:val="Normal"/>
    <w:link w:val="TableheaderrowtextChar"/>
    <w:qFormat/>
    <w:rsid w:val="00D9752B"/>
    <w:pPr>
      <w:spacing w:after="0" w:line="240" w:lineRule="auto"/>
    </w:pPr>
  </w:style>
  <w:style w:type="character" w:customStyle="1" w:styleId="TabletextRPCChar">
    <w:name w:val="Table text RPC Char"/>
    <w:basedOn w:val="BodytextRPCChar"/>
    <w:link w:val="TabletextRPC"/>
    <w:rsid w:val="00D9752B"/>
    <w:rPr>
      <w:rFonts w:asciiTheme="minorHAnsi" w:eastAsiaTheme="minorHAnsi" w:hAnsiTheme="minorHAnsi" w:cstheme="minorHAnsi"/>
      <w:color w:val="041E42"/>
      <w:sz w:val="22"/>
      <w:szCs w:val="22"/>
      <w:lang w:val="en-GB" w:eastAsia="en-US" w:bidi="en-US"/>
    </w:rPr>
  </w:style>
  <w:style w:type="character" w:styleId="Hyperlink">
    <w:name w:val="Hyperlink"/>
    <w:basedOn w:val="DefaultParagraphFont"/>
    <w:uiPriority w:val="99"/>
    <w:qFormat/>
    <w:rsid w:val="00D9752B"/>
    <w:rPr>
      <w:color w:val="0000FF"/>
      <w:u w:val="none"/>
    </w:rPr>
  </w:style>
  <w:style w:type="character" w:customStyle="1" w:styleId="TableheaderrowtextChar">
    <w:name w:val="Table header row text Char"/>
    <w:basedOn w:val="BodytextRPCChar"/>
    <w:link w:val="Tableheaderrowtext"/>
    <w:rsid w:val="00D9752B"/>
    <w:rPr>
      <w:rFonts w:asciiTheme="minorHAnsi" w:eastAsiaTheme="minorHAnsi" w:hAnsiTheme="minorHAnsi" w:cstheme="minorHAnsi"/>
      <w:color w:val="041E42"/>
      <w:sz w:val="22"/>
      <w:szCs w:val="22"/>
      <w:lang w:val="en-GB" w:eastAsia="en-US" w:bidi="en-US"/>
    </w:rPr>
  </w:style>
  <w:style w:type="character" w:styleId="CommentReference">
    <w:name w:val="annotation reference"/>
    <w:basedOn w:val="DefaultParagraphFont"/>
    <w:uiPriority w:val="99"/>
    <w:semiHidden/>
    <w:unhideWhenUsed/>
    <w:rsid w:val="00D9752B"/>
    <w:rPr>
      <w:sz w:val="16"/>
      <w:szCs w:val="16"/>
    </w:rPr>
  </w:style>
  <w:style w:type="paragraph" w:styleId="CommentText">
    <w:name w:val="annotation text"/>
    <w:basedOn w:val="Normal"/>
    <w:link w:val="CommentTextChar"/>
    <w:uiPriority w:val="99"/>
    <w:unhideWhenUsed/>
    <w:rsid w:val="00D9752B"/>
  </w:style>
  <w:style w:type="character" w:customStyle="1" w:styleId="CommentTextChar">
    <w:name w:val="Comment Text Char"/>
    <w:basedOn w:val="DefaultParagraphFont"/>
    <w:link w:val="CommentText"/>
    <w:uiPriority w:val="99"/>
    <w:rsid w:val="00D9752B"/>
    <w:rPr>
      <w:color w:val="041E42"/>
      <w:lang w:val="en-GB" w:eastAsia="en-US" w:bidi="en-US"/>
    </w:rPr>
  </w:style>
  <w:style w:type="paragraph" w:customStyle="1" w:styleId="Source">
    <w:name w:val="Source"/>
    <w:basedOn w:val="BodytextRPC"/>
    <w:next w:val="BodytextRPC"/>
    <w:link w:val="SourceChar"/>
    <w:qFormat/>
    <w:rsid w:val="00D9752B"/>
    <w:rPr>
      <w:sz w:val="20"/>
    </w:rPr>
  </w:style>
  <w:style w:type="paragraph" w:customStyle="1" w:styleId="Inquiryquestion">
    <w:name w:val="Inquiry question"/>
    <w:basedOn w:val="Normal"/>
    <w:link w:val="InquiryquestionChar"/>
    <w:qFormat/>
    <w:rsid w:val="005D1B4C"/>
    <w:pPr>
      <w:pBdr>
        <w:top w:val="single" w:sz="4" w:space="1" w:color="auto"/>
        <w:left w:val="single" w:sz="4" w:space="4" w:color="auto"/>
        <w:bottom w:val="single" w:sz="4" w:space="1" w:color="auto"/>
        <w:right w:val="single" w:sz="4" w:space="4" w:color="auto"/>
      </w:pBdr>
    </w:pPr>
    <w:rPr>
      <w:rFonts w:ascii="Arial" w:hAnsi="Arial"/>
      <w:b/>
    </w:rPr>
  </w:style>
  <w:style w:type="character" w:customStyle="1" w:styleId="SourceChar">
    <w:name w:val="Source Char"/>
    <w:link w:val="Source"/>
    <w:rsid w:val="00D9752B"/>
    <w:rPr>
      <w:color w:val="041E42"/>
      <w:lang w:val="en-GB" w:eastAsia="en-US" w:bidi="en-US"/>
    </w:rPr>
  </w:style>
  <w:style w:type="character" w:customStyle="1" w:styleId="InquiryquestionChar">
    <w:name w:val="Inquiry question Char"/>
    <w:basedOn w:val="DefaultParagraphFont"/>
    <w:link w:val="Inquiryquestion"/>
    <w:rsid w:val="005D1B4C"/>
    <w:rPr>
      <w:rFonts w:ascii="Arial" w:hAnsi="Arial"/>
      <w:b/>
      <w:color w:val="041E42"/>
      <w:lang w:val="en-GB" w:eastAsia="en-US" w:bidi="en-US"/>
    </w:rPr>
  </w:style>
  <w:style w:type="paragraph" w:styleId="Footer">
    <w:name w:val="footer"/>
    <w:basedOn w:val="Normal"/>
    <w:link w:val="FooterChar"/>
    <w:uiPriority w:val="99"/>
    <w:unhideWhenUsed/>
    <w:rsid w:val="00D97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52B"/>
    <w:rPr>
      <w:color w:val="041E42"/>
      <w:lang w:val="en-GB" w:eastAsia="en-US" w:bidi="en-US"/>
    </w:rPr>
  </w:style>
  <w:style w:type="paragraph" w:styleId="BalloonText">
    <w:name w:val="Balloon Text"/>
    <w:basedOn w:val="Normal"/>
    <w:link w:val="BalloonTextChar"/>
    <w:uiPriority w:val="99"/>
    <w:semiHidden/>
    <w:unhideWhenUsed/>
    <w:rsid w:val="00D9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2B"/>
    <w:rPr>
      <w:rFonts w:ascii="Tahoma" w:hAnsi="Tahoma" w:cs="Tahoma"/>
      <w:color w:val="041E42"/>
      <w:sz w:val="16"/>
      <w:szCs w:val="16"/>
      <w:lang w:val="en-GB" w:eastAsia="en-US" w:bidi="en-US"/>
    </w:rPr>
  </w:style>
  <w:style w:type="paragraph" w:styleId="Header">
    <w:name w:val="header"/>
    <w:basedOn w:val="Normal"/>
    <w:link w:val="HeaderChar"/>
    <w:uiPriority w:val="99"/>
    <w:unhideWhenUsed/>
    <w:rsid w:val="00D9752B"/>
    <w:pPr>
      <w:tabs>
        <w:tab w:val="center" w:pos="4513"/>
        <w:tab w:val="right" w:pos="9026"/>
      </w:tabs>
    </w:pPr>
  </w:style>
  <w:style w:type="character" w:customStyle="1" w:styleId="HeaderChar">
    <w:name w:val="Header Char"/>
    <w:basedOn w:val="DefaultParagraphFont"/>
    <w:link w:val="Header"/>
    <w:uiPriority w:val="99"/>
    <w:rsid w:val="00D9752B"/>
    <w:rPr>
      <w:color w:val="041E42"/>
      <w:lang w:val="en-GB" w:eastAsia="en-US" w:bidi="en-US"/>
    </w:rPr>
  </w:style>
  <w:style w:type="paragraph" w:customStyle="1" w:styleId="Headerfirstpage">
    <w:name w:val="Header first page"/>
    <w:basedOn w:val="Normal"/>
    <w:qFormat/>
    <w:rsid w:val="00D9752B"/>
    <w:pPr>
      <w:tabs>
        <w:tab w:val="center" w:pos="4680"/>
        <w:tab w:val="right" w:pos="9360"/>
      </w:tabs>
      <w:spacing w:after="0" w:line="240" w:lineRule="auto"/>
      <w:jc w:val="right"/>
    </w:pPr>
  </w:style>
  <w:style w:type="paragraph" w:styleId="TOC1">
    <w:name w:val="toc 1"/>
    <w:basedOn w:val="Normal"/>
    <w:next w:val="Normal"/>
    <w:uiPriority w:val="39"/>
    <w:rsid w:val="00D9752B"/>
    <w:pPr>
      <w:ind w:left="357" w:hanging="357"/>
    </w:pPr>
    <w:rPr>
      <w:rFonts w:ascii="Arial" w:hAnsi="Arial" w:cs="Calibri"/>
      <w:b/>
    </w:rPr>
  </w:style>
  <w:style w:type="paragraph" w:styleId="TOC2">
    <w:name w:val="toc 2"/>
    <w:basedOn w:val="Normal"/>
    <w:next w:val="Normal"/>
    <w:uiPriority w:val="39"/>
    <w:rsid w:val="00D9752B"/>
    <w:pPr>
      <w:ind w:left="714" w:hanging="357"/>
    </w:pPr>
    <w:rPr>
      <w:rFonts w:ascii="Arial" w:hAnsi="Arial" w:cs="Calibri"/>
    </w:rPr>
  </w:style>
  <w:style w:type="paragraph" w:styleId="TOCHeading">
    <w:name w:val="TOC Heading"/>
    <w:basedOn w:val="Normal"/>
    <w:next w:val="Normal"/>
    <w:uiPriority w:val="99"/>
    <w:qFormat/>
    <w:rsid w:val="00D9752B"/>
    <w:pPr>
      <w:spacing w:before="300" w:after="40"/>
    </w:pPr>
    <w:rPr>
      <w:rFonts w:ascii="Arial" w:hAnsi="Arial" w:cs="Calibri"/>
      <w:b/>
      <w:sz w:val="36"/>
    </w:rPr>
  </w:style>
  <w:style w:type="numbering" w:customStyle="1" w:styleId="RPCheadingsliststyle">
    <w:name w:val="RPC headings list style"/>
    <w:uiPriority w:val="99"/>
    <w:rsid w:val="00D9752B"/>
    <w:pPr>
      <w:numPr>
        <w:numId w:val="3"/>
      </w:numPr>
    </w:pPr>
  </w:style>
  <w:style w:type="paragraph" w:styleId="TOC3">
    <w:name w:val="toc 3"/>
    <w:basedOn w:val="Normal"/>
    <w:next w:val="Normal"/>
    <w:autoRedefine/>
    <w:uiPriority w:val="39"/>
    <w:semiHidden/>
    <w:unhideWhenUsed/>
    <w:rsid w:val="00D9752B"/>
    <w:pPr>
      <w:ind w:left="400"/>
    </w:pPr>
  </w:style>
  <w:style w:type="paragraph" w:styleId="TOC4">
    <w:name w:val="toc 4"/>
    <w:basedOn w:val="Normal"/>
    <w:next w:val="Normal"/>
    <w:autoRedefine/>
    <w:uiPriority w:val="39"/>
    <w:semiHidden/>
    <w:unhideWhenUsed/>
    <w:rsid w:val="00D9752B"/>
    <w:pPr>
      <w:ind w:left="600"/>
    </w:pPr>
  </w:style>
  <w:style w:type="paragraph" w:styleId="TOC5">
    <w:name w:val="toc 5"/>
    <w:basedOn w:val="Normal"/>
    <w:next w:val="Normal"/>
    <w:autoRedefine/>
    <w:uiPriority w:val="39"/>
    <w:semiHidden/>
    <w:unhideWhenUsed/>
    <w:rsid w:val="00D9752B"/>
    <w:pPr>
      <w:ind w:left="800"/>
    </w:pPr>
  </w:style>
  <w:style w:type="paragraph" w:styleId="TOC6">
    <w:name w:val="toc 6"/>
    <w:basedOn w:val="Normal"/>
    <w:next w:val="Normal"/>
    <w:autoRedefine/>
    <w:uiPriority w:val="39"/>
    <w:semiHidden/>
    <w:unhideWhenUsed/>
    <w:rsid w:val="00D9752B"/>
    <w:pPr>
      <w:ind w:left="1000"/>
    </w:pPr>
  </w:style>
  <w:style w:type="paragraph" w:styleId="TOC7">
    <w:name w:val="toc 7"/>
    <w:basedOn w:val="Normal"/>
    <w:next w:val="Normal"/>
    <w:autoRedefine/>
    <w:uiPriority w:val="39"/>
    <w:semiHidden/>
    <w:unhideWhenUsed/>
    <w:rsid w:val="00D9752B"/>
    <w:pPr>
      <w:ind w:left="1200"/>
    </w:pPr>
  </w:style>
  <w:style w:type="paragraph" w:styleId="TOC8">
    <w:name w:val="toc 8"/>
    <w:basedOn w:val="Normal"/>
    <w:next w:val="Normal"/>
    <w:autoRedefine/>
    <w:uiPriority w:val="39"/>
    <w:semiHidden/>
    <w:unhideWhenUsed/>
    <w:rsid w:val="00D9752B"/>
    <w:pPr>
      <w:ind w:left="1400"/>
    </w:pPr>
  </w:style>
  <w:style w:type="paragraph" w:styleId="TOC9">
    <w:name w:val="toc 9"/>
    <w:basedOn w:val="Normal"/>
    <w:next w:val="Normal"/>
    <w:autoRedefine/>
    <w:uiPriority w:val="39"/>
    <w:semiHidden/>
    <w:unhideWhenUsed/>
    <w:rsid w:val="00D9752B"/>
    <w:pPr>
      <w:ind w:left="1600"/>
    </w:pPr>
  </w:style>
  <w:style w:type="paragraph" w:styleId="EndnoteText">
    <w:name w:val="endnote text"/>
    <w:basedOn w:val="Normal"/>
    <w:link w:val="EndnoteTextChar"/>
    <w:uiPriority w:val="99"/>
    <w:unhideWhenUsed/>
    <w:rsid w:val="00D9752B"/>
    <w:pPr>
      <w:spacing w:after="100"/>
    </w:pPr>
  </w:style>
  <w:style w:type="character" w:customStyle="1" w:styleId="EndnoteTextChar">
    <w:name w:val="Endnote Text Char"/>
    <w:basedOn w:val="DefaultParagraphFont"/>
    <w:link w:val="EndnoteText"/>
    <w:uiPriority w:val="99"/>
    <w:rsid w:val="00D9752B"/>
    <w:rPr>
      <w:color w:val="041E42"/>
      <w:lang w:val="en-GB" w:eastAsia="en-US" w:bidi="en-US"/>
    </w:rPr>
  </w:style>
  <w:style w:type="paragraph" w:styleId="FootnoteText">
    <w:name w:val="footnote text"/>
    <w:link w:val="FootnoteTextChar"/>
    <w:uiPriority w:val="99"/>
    <w:rsid w:val="0080507D"/>
    <w:pPr>
      <w:ind w:left="284" w:hanging="284"/>
    </w:pPr>
    <w:rPr>
      <w:rFonts w:asciiTheme="minorHAnsi" w:eastAsiaTheme="minorHAnsi" w:hAnsiTheme="minorHAnsi" w:cstheme="minorBidi"/>
      <w:color w:val="041E42"/>
      <w:lang w:val="en-GB" w:eastAsia="en-US"/>
    </w:rPr>
  </w:style>
  <w:style w:type="character" w:customStyle="1" w:styleId="FootnoteTextChar">
    <w:name w:val="Footnote Text Char"/>
    <w:basedOn w:val="DefaultParagraphFont"/>
    <w:link w:val="FootnoteText"/>
    <w:uiPriority w:val="99"/>
    <w:rsid w:val="0080507D"/>
    <w:rPr>
      <w:rFonts w:asciiTheme="minorHAnsi" w:eastAsiaTheme="minorHAnsi" w:hAnsiTheme="minorHAnsi" w:cstheme="minorBidi"/>
      <w:color w:val="041E42"/>
      <w:lang w:val="en-GB" w:eastAsia="en-US"/>
    </w:rPr>
  </w:style>
  <w:style w:type="character" w:styleId="FootnoteReference">
    <w:name w:val="footnote reference"/>
    <w:basedOn w:val="DefaultParagraphFont"/>
    <w:uiPriority w:val="99"/>
    <w:rsid w:val="00D9752B"/>
    <w:rPr>
      <w:rFonts w:ascii="Calibri" w:hAnsi="Calibri"/>
      <w:b w:val="0"/>
      <w:i w:val="0"/>
      <w:caps w:val="0"/>
      <w:smallCaps w:val="0"/>
      <w:strike w:val="0"/>
      <w:dstrike w:val="0"/>
      <w:vanish w:val="0"/>
      <w:sz w:val="22"/>
      <w:vertAlign w:val="superscript"/>
    </w:rPr>
  </w:style>
  <w:style w:type="table" w:customStyle="1" w:styleId="SPARCtable2022v2">
    <w:name w:val="SPARC table 2022 v2"/>
    <w:basedOn w:val="TableNormal"/>
    <w:uiPriority w:val="99"/>
    <w:qFormat/>
    <w:rsid w:val="00D9752B"/>
    <w:tblPr>
      <w:tblBorders>
        <w:top w:val="single" w:sz="4" w:space="0" w:color="E56A54"/>
        <w:bottom w:val="single" w:sz="4" w:space="0" w:color="E56A54"/>
        <w:insideH w:val="single" w:sz="4" w:space="0" w:color="E56A54"/>
      </w:tblBorders>
    </w:tblPr>
    <w:tcPr>
      <w:shd w:val="clear" w:color="auto" w:fill="auto"/>
    </w:tcPr>
    <w:tblStylePr w:type="firstRow">
      <w:tblPr/>
      <w:tcPr>
        <w:shd w:val="clear" w:color="auto" w:fill="E56A54"/>
      </w:tcPr>
    </w:tblStylePr>
  </w:style>
  <w:style w:type="table" w:customStyle="1" w:styleId="SPARCtable2022v1">
    <w:name w:val="SPARC table 2022 v1"/>
    <w:basedOn w:val="SPARCtable2022v2"/>
    <w:uiPriority w:val="99"/>
    <w:rsid w:val="00D9752B"/>
    <w:tblPr/>
    <w:tcPr>
      <w:shd w:val="clear" w:color="auto" w:fill="auto"/>
    </w:tcPr>
    <w:tblStylePr w:type="firstRow">
      <w:tblPr/>
      <w:tcPr>
        <w:shd w:val="clear" w:color="auto" w:fill="E56A54"/>
      </w:tcPr>
    </w:tblStylePr>
    <w:tblStylePr w:type="firstCol">
      <w:tblPr/>
      <w:tcPr>
        <w:shd w:val="clear" w:color="auto" w:fill="FAE1DD"/>
      </w:tcPr>
    </w:tblStylePr>
  </w:style>
  <w:style w:type="paragraph" w:styleId="Caption">
    <w:name w:val="caption"/>
    <w:aliases w:val="Caption RPC"/>
    <w:basedOn w:val="BodytextRPC"/>
    <w:next w:val="BodytextRPC"/>
    <w:uiPriority w:val="99"/>
    <w:unhideWhenUsed/>
    <w:qFormat/>
    <w:rsid w:val="00D9752B"/>
    <w:pPr>
      <w:keepNext/>
      <w:spacing w:after="0"/>
    </w:pPr>
    <w:rPr>
      <w:rFonts w:cs="Calibri"/>
      <w:b/>
      <w:bCs/>
      <w:szCs w:val="18"/>
    </w:rPr>
  </w:style>
  <w:style w:type="paragraph" w:customStyle="1" w:styleId="TablebulletsSPARC">
    <w:name w:val="Table bullets SPARC"/>
    <w:basedOn w:val="TabletextRPC"/>
    <w:qFormat/>
    <w:rsid w:val="00D9752B"/>
    <w:pPr>
      <w:numPr>
        <w:numId w:val="5"/>
      </w:numPr>
      <w:ind w:left="362" w:hanging="181"/>
    </w:pPr>
  </w:style>
  <w:style w:type="character" w:styleId="FollowedHyperlink">
    <w:name w:val="FollowedHyperlink"/>
    <w:basedOn w:val="DefaultParagraphFont"/>
    <w:uiPriority w:val="99"/>
    <w:semiHidden/>
    <w:unhideWhenUsed/>
    <w:rsid w:val="00D9752B"/>
    <w:rPr>
      <w:color w:val="800080" w:themeColor="followedHyperlink"/>
      <w:u w:val="single"/>
    </w:rPr>
  </w:style>
  <w:style w:type="paragraph" w:customStyle="1" w:styleId="paragraph">
    <w:name w:val="paragraph"/>
    <w:basedOn w:val="Normal"/>
    <w:rsid w:val="00A6633F"/>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eop">
    <w:name w:val="eop"/>
    <w:basedOn w:val="DefaultParagraphFont"/>
    <w:rsid w:val="00A6633F"/>
  </w:style>
  <w:style w:type="character" w:customStyle="1" w:styleId="normaltextrun">
    <w:name w:val="normaltextrun"/>
    <w:basedOn w:val="DefaultParagraphFont"/>
    <w:rsid w:val="00A6633F"/>
  </w:style>
  <w:style w:type="table" w:styleId="TableGrid">
    <w:name w:val="Table Grid"/>
    <w:basedOn w:val="TableNormal"/>
    <w:uiPriority w:val="59"/>
    <w:rsid w:val="002A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A506A"/>
    <w:pPr>
      <w:spacing w:line="240" w:lineRule="auto"/>
    </w:pPr>
    <w:rPr>
      <w:b/>
      <w:bCs/>
    </w:rPr>
  </w:style>
  <w:style w:type="character" w:customStyle="1" w:styleId="CommentSubjectChar">
    <w:name w:val="Comment Subject Char"/>
    <w:basedOn w:val="CommentTextChar"/>
    <w:link w:val="CommentSubject"/>
    <w:uiPriority w:val="99"/>
    <w:semiHidden/>
    <w:rsid w:val="002A506A"/>
    <w:rPr>
      <w:rFonts w:ascii="Calibri" w:eastAsia="Calibri" w:hAnsi="Calibri" w:cs="Times New Roman"/>
      <w:b/>
      <w:bCs/>
      <w:color w:val="041E42"/>
      <w:sz w:val="20"/>
      <w:szCs w:val="20"/>
      <w:lang w:val="en-GB" w:eastAsia="en-US" w:bidi="en-US"/>
    </w:rPr>
  </w:style>
  <w:style w:type="character" w:styleId="UnresolvedMention">
    <w:name w:val="Unresolved Mention"/>
    <w:basedOn w:val="DefaultParagraphFont"/>
    <w:uiPriority w:val="99"/>
    <w:unhideWhenUsed/>
    <w:rsid w:val="006560D7"/>
    <w:rPr>
      <w:color w:val="605E5C"/>
      <w:shd w:val="clear" w:color="auto" w:fill="E1DFDD"/>
    </w:rPr>
  </w:style>
  <w:style w:type="character" w:styleId="Mention">
    <w:name w:val="Mention"/>
    <w:basedOn w:val="DefaultParagraphFont"/>
    <w:uiPriority w:val="99"/>
    <w:unhideWhenUsed/>
    <w:rsid w:val="006560D7"/>
    <w:rPr>
      <w:color w:val="2B579A"/>
      <w:shd w:val="clear" w:color="auto" w:fill="E1DFDD"/>
    </w:rPr>
  </w:style>
  <w:style w:type="paragraph" w:styleId="ListParagraph">
    <w:name w:val="List Paragraph"/>
    <w:aliases w:val="CAB - List Bullet,List Bullet Cab,DSS bullet list,List Paragraph1,List Paragraph11,Recommendation,L,0Bullet,AR bullet 1,Bullet Point,Bullet point,Bullet points,CV text,Content descriptions,Dot pt,F5 List Paragraph,List Paragraph111,Main"/>
    <w:basedOn w:val="Normal"/>
    <w:link w:val="ListParagraphChar"/>
    <w:uiPriority w:val="34"/>
    <w:qFormat/>
    <w:pPr>
      <w:ind w:left="720"/>
      <w:contextualSpacing/>
    </w:pPr>
  </w:style>
  <w:style w:type="paragraph" w:styleId="Revision">
    <w:name w:val="Revision"/>
    <w:hidden/>
    <w:uiPriority w:val="99"/>
    <w:semiHidden/>
    <w:rsid w:val="002E5954"/>
    <w:rPr>
      <w:color w:val="041E42"/>
      <w:lang w:eastAsia="en-US" w:bidi="en-US"/>
    </w:rPr>
  </w:style>
  <w:style w:type="table" w:styleId="TableGridLight">
    <w:name w:val="Grid Table Light"/>
    <w:basedOn w:val="TableNormal"/>
    <w:uiPriority w:val="40"/>
    <w:rsid w:val="00A927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A6"/>
    <w:uiPriority w:val="99"/>
    <w:rsid w:val="008663F3"/>
    <w:rPr>
      <w:rFonts w:cs="Barlow Light"/>
      <w:color w:val="001942"/>
      <w:sz w:val="18"/>
      <w:szCs w:val="18"/>
      <w:u w:val="single"/>
    </w:rPr>
  </w:style>
  <w:style w:type="paragraph" w:customStyle="1" w:styleId="Default">
    <w:name w:val="Default"/>
    <w:rsid w:val="00455C1A"/>
    <w:pPr>
      <w:autoSpaceDE w:val="0"/>
      <w:autoSpaceDN w:val="0"/>
      <w:adjustRightInd w:val="0"/>
    </w:pPr>
    <w:rPr>
      <w:rFonts w:cs="Calibri"/>
      <w:color w:val="000000"/>
      <w:sz w:val="24"/>
      <w:szCs w:val="24"/>
    </w:rPr>
  </w:style>
  <w:style w:type="paragraph" w:styleId="NormalWeb">
    <w:name w:val="Normal (Web)"/>
    <w:basedOn w:val="Normal"/>
    <w:uiPriority w:val="99"/>
    <w:unhideWhenUsed/>
    <w:rsid w:val="00210562"/>
    <w:pPr>
      <w:spacing w:before="100" w:beforeAutospacing="1" w:after="100" w:afterAutospacing="1" w:line="240" w:lineRule="auto"/>
    </w:pPr>
    <w:rPr>
      <w:rFonts w:ascii="Times New Roman" w:eastAsia="Times New Roman" w:hAnsi="Times New Roman"/>
      <w:sz w:val="24"/>
      <w:szCs w:val="24"/>
      <w:lang w:eastAsia="en-AU"/>
    </w:rPr>
  </w:style>
  <w:style w:type="table" w:styleId="PlainTable1">
    <w:name w:val="Plain Table 1"/>
    <w:basedOn w:val="TableNormal"/>
    <w:uiPriority w:val="41"/>
    <w:rsid w:val="0021056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D2452E"/>
    <w:rPr>
      <w:rFonts w:ascii="Segoe UI" w:hAnsi="Segoe UI" w:cs="Segoe UI" w:hint="default"/>
      <w:sz w:val="18"/>
      <w:szCs w:val="18"/>
    </w:rPr>
  </w:style>
  <w:style w:type="character" w:customStyle="1" w:styleId="ListParagraphChar">
    <w:name w:val="List Paragraph Char"/>
    <w:aliases w:val="CAB - List Bullet Char,List Bullet Cab Char,DSS bullet list Char,List Paragraph1 Char,List Paragraph11 Char,Recommendation Char,L Char,0Bullet Char,AR bullet 1 Char,Bullet Point Char,Bullet point Char,Bullet points Char,CV text Char"/>
    <w:basedOn w:val="DefaultParagraphFont"/>
    <w:link w:val="ListParagraph"/>
    <w:uiPriority w:val="34"/>
    <w:qFormat/>
    <w:locked/>
    <w:rsid w:val="002701FC"/>
    <w:rPr>
      <w:rFonts w:asciiTheme="minorHAnsi" w:eastAsiaTheme="minorHAnsi" w:hAnsiTheme="minorHAnsi" w:cstheme="minorBidi"/>
      <w:sz w:val="22"/>
      <w:szCs w:val="22"/>
      <w:lang w:eastAsia="en-US"/>
    </w:rPr>
  </w:style>
  <w:style w:type="character" w:customStyle="1" w:styleId="findhit">
    <w:name w:val="findhit"/>
    <w:basedOn w:val="DefaultParagraphFont"/>
    <w:rsid w:val="002701FC"/>
  </w:style>
  <w:style w:type="character" w:customStyle="1" w:styleId="blue">
    <w:name w:val="blue"/>
    <w:basedOn w:val="DefaultParagraphFont"/>
    <w:rsid w:val="007E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5968">
      <w:bodyDiv w:val="1"/>
      <w:marLeft w:val="0"/>
      <w:marRight w:val="0"/>
      <w:marTop w:val="0"/>
      <w:marBottom w:val="0"/>
      <w:divBdr>
        <w:top w:val="none" w:sz="0" w:space="0" w:color="auto"/>
        <w:left w:val="none" w:sz="0" w:space="0" w:color="auto"/>
        <w:bottom w:val="none" w:sz="0" w:space="0" w:color="auto"/>
        <w:right w:val="none" w:sz="0" w:space="0" w:color="auto"/>
      </w:divBdr>
    </w:div>
    <w:div w:id="417479017">
      <w:bodyDiv w:val="1"/>
      <w:marLeft w:val="0"/>
      <w:marRight w:val="0"/>
      <w:marTop w:val="0"/>
      <w:marBottom w:val="0"/>
      <w:divBdr>
        <w:top w:val="none" w:sz="0" w:space="0" w:color="auto"/>
        <w:left w:val="none" w:sz="0" w:space="0" w:color="auto"/>
        <w:bottom w:val="none" w:sz="0" w:space="0" w:color="auto"/>
        <w:right w:val="none" w:sz="0" w:space="0" w:color="auto"/>
      </w:divBdr>
    </w:div>
    <w:div w:id="1149635032">
      <w:bodyDiv w:val="1"/>
      <w:marLeft w:val="0"/>
      <w:marRight w:val="0"/>
      <w:marTop w:val="0"/>
      <w:marBottom w:val="0"/>
      <w:divBdr>
        <w:top w:val="none" w:sz="0" w:space="0" w:color="auto"/>
        <w:left w:val="none" w:sz="0" w:space="0" w:color="auto"/>
        <w:bottom w:val="none" w:sz="0" w:space="0" w:color="auto"/>
        <w:right w:val="none" w:sz="0" w:space="0" w:color="auto"/>
      </w:divBdr>
      <w:divsChild>
        <w:div w:id="138958406">
          <w:marLeft w:val="0"/>
          <w:marRight w:val="0"/>
          <w:marTop w:val="0"/>
          <w:marBottom w:val="0"/>
          <w:divBdr>
            <w:top w:val="none" w:sz="0" w:space="0" w:color="auto"/>
            <w:left w:val="none" w:sz="0" w:space="0" w:color="auto"/>
            <w:bottom w:val="none" w:sz="0" w:space="0" w:color="auto"/>
            <w:right w:val="none" w:sz="0" w:space="0" w:color="auto"/>
          </w:divBdr>
        </w:div>
        <w:div w:id="156267737">
          <w:marLeft w:val="0"/>
          <w:marRight w:val="0"/>
          <w:marTop w:val="0"/>
          <w:marBottom w:val="0"/>
          <w:divBdr>
            <w:top w:val="none" w:sz="0" w:space="0" w:color="auto"/>
            <w:left w:val="none" w:sz="0" w:space="0" w:color="auto"/>
            <w:bottom w:val="none" w:sz="0" w:space="0" w:color="auto"/>
            <w:right w:val="none" w:sz="0" w:space="0" w:color="auto"/>
          </w:divBdr>
        </w:div>
        <w:div w:id="277109339">
          <w:marLeft w:val="0"/>
          <w:marRight w:val="0"/>
          <w:marTop w:val="0"/>
          <w:marBottom w:val="0"/>
          <w:divBdr>
            <w:top w:val="none" w:sz="0" w:space="0" w:color="auto"/>
            <w:left w:val="none" w:sz="0" w:space="0" w:color="auto"/>
            <w:bottom w:val="none" w:sz="0" w:space="0" w:color="auto"/>
            <w:right w:val="none" w:sz="0" w:space="0" w:color="auto"/>
          </w:divBdr>
        </w:div>
        <w:div w:id="307706600">
          <w:marLeft w:val="0"/>
          <w:marRight w:val="0"/>
          <w:marTop w:val="0"/>
          <w:marBottom w:val="0"/>
          <w:divBdr>
            <w:top w:val="none" w:sz="0" w:space="0" w:color="auto"/>
            <w:left w:val="none" w:sz="0" w:space="0" w:color="auto"/>
            <w:bottom w:val="none" w:sz="0" w:space="0" w:color="auto"/>
            <w:right w:val="none" w:sz="0" w:space="0" w:color="auto"/>
          </w:divBdr>
        </w:div>
        <w:div w:id="318308625">
          <w:marLeft w:val="0"/>
          <w:marRight w:val="0"/>
          <w:marTop w:val="0"/>
          <w:marBottom w:val="0"/>
          <w:divBdr>
            <w:top w:val="none" w:sz="0" w:space="0" w:color="auto"/>
            <w:left w:val="none" w:sz="0" w:space="0" w:color="auto"/>
            <w:bottom w:val="none" w:sz="0" w:space="0" w:color="auto"/>
            <w:right w:val="none" w:sz="0" w:space="0" w:color="auto"/>
          </w:divBdr>
        </w:div>
        <w:div w:id="378667445">
          <w:marLeft w:val="0"/>
          <w:marRight w:val="0"/>
          <w:marTop w:val="0"/>
          <w:marBottom w:val="0"/>
          <w:divBdr>
            <w:top w:val="none" w:sz="0" w:space="0" w:color="auto"/>
            <w:left w:val="none" w:sz="0" w:space="0" w:color="auto"/>
            <w:bottom w:val="none" w:sz="0" w:space="0" w:color="auto"/>
            <w:right w:val="none" w:sz="0" w:space="0" w:color="auto"/>
          </w:divBdr>
        </w:div>
        <w:div w:id="393937154">
          <w:marLeft w:val="0"/>
          <w:marRight w:val="0"/>
          <w:marTop w:val="0"/>
          <w:marBottom w:val="0"/>
          <w:divBdr>
            <w:top w:val="none" w:sz="0" w:space="0" w:color="auto"/>
            <w:left w:val="none" w:sz="0" w:space="0" w:color="auto"/>
            <w:bottom w:val="none" w:sz="0" w:space="0" w:color="auto"/>
            <w:right w:val="none" w:sz="0" w:space="0" w:color="auto"/>
          </w:divBdr>
        </w:div>
        <w:div w:id="483931187">
          <w:marLeft w:val="0"/>
          <w:marRight w:val="0"/>
          <w:marTop w:val="0"/>
          <w:marBottom w:val="0"/>
          <w:divBdr>
            <w:top w:val="none" w:sz="0" w:space="0" w:color="auto"/>
            <w:left w:val="none" w:sz="0" w:space="0" w:color="auto"/>
            <w:bottom w:val="none" w:sz="0" w:space="0" w:color="auto"/>
            <w:right w:val="none" w:sz="0" w:space="0" w:color="auto"/>
          </w:divBdr>
        </w:div>
        <w:div w:id="527528822">
          <w:marLeft w:val="0"/>
          <w:marRight w:val="0"/>
          <w:marTop w:val="0"/>
          <w:marBottom w:val="0"/>
          <w:divBdr>
            <w:top w:val="none" w:sz="0" w:space="0" w:color="auto"/>
            <w:left w:val="none" w:sz="0" w:space="0" w:color="auto"/>
            <w:bottom w:val="none" w:sz="0" w:space="0" w:color="auto"/>
            <w:right w:val="none" w:sz="0" w:space="0" w:color="auto"/>
          </w:divBdr>
        </w:div>
        <w:div w:id="557594512">
          <w:marLeft w:val="0"/>
          <w:marRight w:val="0"/>
          <w:marTop w:val="0"/>
          <w:marBottom w:val="0"/>
          <w:divBdr>
            <w:top w:val="none" w:sz="0" w:space="0" w:color="auto"/>
            <w:left w:val="none" w:sz="0" w:space="0" w:color="auto"/>
            <w:bottom w:val="none" w:sz="0" w:space="0" w:color="auto"/>
            <w:right w:val="none" w:sz="0" w:space="0" w:color="auto"/>
          </w:divBdr>
        </w:div>
        <w:div w:id="674453246">
          <w:marLeft w:val="0"/>
          <w:marRight w:val="0"/>
          <w:marTop w:val="0"/>
          <w:marBottom w:val="0"/>
          <w:divBdr>
            <w:top w:val="none" w:sz="0" w:space="0" w:color="auto"/>
            <w:left w:val="none" w:sz="0" w:space="0" w:color="auto"/>
            <w:bottom w:val="none" w:sz="0" w:space="0" w:color="auto"/>
            <w:right w:val="none" w:sz="0" w:space="0" w:color="auto"/>
          </w:divBdr>
        </w:div>
        <w:div w:id="704067070">
          <w:marLeft w:val="0"/>
          <w:marRight w:val="0"/>
          <w:marTop w:val="0"/>
          <w:marBottom w:val="0"/>
          <w:divBdr>
            <w:top w:val="none" w:sz="0" w:space="0" w:color="auto"/>
            <w:left w:val="none" w:sz="0" w:space="0" w:color="auto"/>
            <w:bottom w:val="none" w:sz="0" w:space="0" w:color="auto"/>
            <w:right w:val="none" w:sz="0" w:space="0" w:color="auto"/>
          </w:divBdr>
        </w:div>
        <w:div w:id="728305543">
          <w:marLeft w:val="0"/>
          <w:marRight w:val="0"/>
          <w:marTop w:val="0"/>
          <w:marBottom w:val="0"/>
          <w:divBdr>
            <w:top w:val="none" w:sz="0" w:space="0" w:color="auto"/>
            <w:left w:val="none" w:sz="0" w:space="0" w:color="auto"/>
            <w:bottom w:val="none" w:sz="0" w:space="0" w:color="auto"/>
            <w:right w:val="none" w:sz="0" w:space="0" w:color="auto"/>
          </w:divBdr>
        </w:div>
        <w:div w:id="731731695">
          <w:marLeft w:val="0"/>
          <w:marRight w:val="0"/>
          <w:marTop w:val="0"/>
          <w:marBottom w:val="0"/>
          <w:divBdr>
            <w:top w:val="none" w:sz="0" w:space="0" w:color="auto"/>
            <w:left w:val="none" w:sz="0" w:space="0" w:color="auto"/>
            <w:bottom w:val="none" w:sz="0" w:space="0" w:color="auto"/>
            <w:right w:val="none" w:sz="0" w:space="0" w:color="auto"/>
          </w:divBdr>
        </w:div>
        <w:div w:id="951665284">
          <w:marLeft w:val="0"/>
          <w:marRight w:val="0"/>
          <w:marTop w:val="0"/>
          <w:marBottom w:val="0"/>
          <w:divBdr>
            <w:top w:val="none" w:sz="0" w:space="0" w:color="auto"/>
            <w:left w:val="none" w:sz="0" w:space="0" w:color="auto"/>
            <w:bottom w:val="none" w:sz="0" w:space="0" w:color="auto"/>
            <w:right w:val="none" w:sz="0" w:space="0" w:color="auto"/>
          </w:divBdr>
        </w:div>
        <w:div w:id="1015425010">
          <w:marLeft w:val="0"/>
          <w:marRight w:val="0"/>
          <w:marTop w:val="0"/>
          <w:marBottom w:val="0"/>
          <w:divBdr>
            <w:top w:val="none" w:sz="0" w:space="0" w:color="auto"/>
            <w:left w:val="none" w:sz="0" w:space="0" w:color="auto"/>
            <w:bottom w:val="none" w:sz="0" w:space="0" w:color="auto"/>
            <w:right w:val="none" w:sz="0" w:space="0" w:color="auto"/>
          </w:divBdr>
        </w:div>
        <w:div w:id="1175149370">
          <w:marLeft w:val="0"/>
          <w:marRight w:val="0"/>
          <w:marTop w:val="0"/>
          <w:marBottom w:val="0"/>
          <w:divBdr>
            <w:top w:val="none" w:sz="0" w:space="0" w:color="auto"/>
            <w:left w:val="none" w:sz="0" w:space="0" w:color="auto"/>
            <w:bottom w:val="none" w:sz="0" w:space="0" w:color="auto"/>
            <w:right w:val="none" w:sz="0" w:space="0" w:color="auto"/>
          </w:divBdr>
        </w:div>
        <w:div w:id="1193104622">
          <w:marLeft w:val="0"/>
          <w:marRight w:val="0"/>
          <w:marTop w:val="0"/>
          <w:marBottom w:val="0"/>
          <w:divBdr>
            <w:top w:val="none" w:sz="0" w:space="0" w:color="auto"/>
            <w:left w:val="none" w:sz="0" w:space="0" w:color="auto"/>
            <w:bottom w:val="none" w:sz="0" w:space="0" w:color="auto"/>
            <w:right w:val="none" w:sz="0" w:space="0" w:color="auto"/>
          </w:divBdr>
        </w:div>
        <w:div w:id="1206678104">
          <w:marLeft w:val="0"/>
          <w:marRight w:val="0"/>
          <w:marTop w:val="0"/>
          <w:marBottom w:val="0"/>
          <w:divBdr>
            <w:top w:val="none" w:sz="0" w:space="0" w:color="auto"/>
            <w:left w:val="none" w:sz="0" w:space="0" w:color="auto"/>
            <w:bottom w:val="none" w:sz="0" w:space="0" w:color="auto"/>
            <w:right w:val="none" w:sz="0" w:space="0" w:color="auto"/>
          </w:divBdr>
        </w:div>
        <w:div w:id="1265260684">
          <w:marLeft w:val="0"/>
          <w:marRight w:val="0"/>
          <w:marTop w:val="0"/>
          <w:marBottom w:val="0"/>
          <w:divBdr>
            <w:top w:val="none" w:sz="0" w:space="0" w:color="auto"/>
            <w:left w:val="none" w:sz="0" w:space="0" w:color="auto"/>
            <w:bottom w:val="none" w:sz="0" w:space="0" w:color="auto"/>
            <w:right w:val="none" w:sz="0" w:space="0" w:color="auto"/>
          </w:divBdr>
        </w:div>
        <w:div w:id="1265453624">
          <w:marLeft w:val="0"/>
          <w:marRight w:val="0"/>
          <w:marTop w:val="0"/>
          <w:marBottom w:val="0"/>
          <w:divBdr>
            <w:top w:val="none" w:sz="0" w:space="0" w:color="auto"/>
            <w:left w:val="none" w:sz="0" w:space="0" w:color="auto"/>
            <w:bottom w:val="none" w:sz="0" w:space="0" w:color="auto"/>
            <w:right w:val="none" w:sz="0" w:space="0" w:color="auto"/>
          </w:divBdr>
        </w:div>
        <w:div w:id="1312716723">
          <w:marLeft w:val="0"/>
          <w:marRight w:val="0"/>
          <w:marTop w:val="0"/>
          <w:marBottom w:val="0"/>
          <w:divBdr>
            <w:top w:val="none" w:sz="0" w:space="0" w:color="auto"/>
            <w:left w:val="none" w:sz="0" w:space="0" w:color="auto"/>
            <w:bottom w:val="none" w:sz="0" w:space="0" w:color="auto"/>
            <w:right w:val="none" w:sz="0" w:space="0" w:color="auto"/>
          </w:divBdr>
        </w:div>
        <w:div w:id="1313217361">
          <w:marLeft w:val="0"/>
          <w:marRight w:val="0"/>
          <w:marTop w:val="0"/>
          <w:marBottom w:val="0"/>
          <w:divBdr>
            <w:top w:val="none" w:sz="0" w:space="0" w:color="auto"/>
            <w:left w:val="none" w:sz="0" w:space="0" w:color="auto"/>
            <w:bottom w:val="none" w:sz="0" w:space="0" w:color="auto"/>
            <w:right w:val="none" w:sz="0" w:space="0" w:color="auto"/>
          </w:divBdr>
        </w:div>
        <w:div w:id="1315599011">
          <w:marLeft w:val="0"/>
          <w:marRight w:val="0"/>
          <w:marTop w:val="0"/>
          <w:marBottom w:val="0"/>
          <w:divBdr>
            <w:top w:val="none" w:sz="0" w:space="0" w:color="auto"/>
            <w:left w:val="none" w:sz="0" w:space="0" w:color="auto"/>
            <w:bottom w:val="none" w:sz="0" w:space="0" w:color="auto"/>
            <w:right w:val="none" w:sz="0" w:space="0" w:color="auto"/>
          </w:divBdr>
        </w:div>
        <w:div w:id="1350643505">
          <w:marLeft w:val="0"/>
          <w:marRight w:val="0"/>
          <w:marTop w:val="0"/>
          <w:marBottom w:val="0"/>
          <w:divBdr>
            <w:top w:val="none" w:sz="0" w:space="0" w:color="auto"/>
            <w:left w:val="none" w:sz="0" w:space="0" w:color="auto"/>
            <w:bottom w:val="none" w:sz="0" w:space="0" w:color="auto"/>
            <w:right w:val="none" w:sz="0" w:space="0" w:color="auto"/>
          </w:divBdr>
        </w:div>
        <w:div w:id="1359308175">
          <w:marLeft w:val="0"/>
          <w:marRight w:val="0"/>
          <w:marTop w:val="0"/>
          <w:marBottom w:val="0"/>
          <w:divBdr>
            <w:top w:val="none" w:sz="0" w:space="0" w:color="auto"/>
            <w:left w:val="none" w:sz="0" w:space="0" w:color="auto"/>
            <w:bottom w:val="none" w:sz="0" w:space="0" w:color="auto"/>
            <w:right w:val="none" w:sz="0" w:space="0" w:color="auto"/>
          </w:divBdr>
        </w:div>
        <w:div w:id="1383019906">
          <w:marLeft w:val="0"/>
          <w:marRight w:val="0"/>
          <w:marTop w:val="0"/>
          <w:marBottom w:val="0"/>
          <w:divBdr>
            <w:top w:val="none" w:sz="0" w:space="0" w:color="auto"/>
            <w:left w:val="none" w:sz="0" w:space="0" w:color="auto"/>
            <w:bottom w:val="none" w:sz="0" w:space="0" w:color="auto"/>
            <w:right w:val="none" w:sz="0" w:space="0" w:color="auto"/>
          </w:divBdr>
        </w:div>
        <w:div w:id="1449815195">
          <w:marLeft w:val="0"/>
          <w:marRight w:val="0"/>
          <w:marTop w:val="0"/>
          <w:marBottom w:val="0"/>
          <w:divBdr>
            <w:top w:val="none" w:sz="0" w:space="0" w:color="auto"/>
            <w:left w:val="none" w:sz="0" w:space="0" w:color="auto"/>
            <w:bottom w:val="none" w:sz="0" w:space="0" w:color="auto"/>
            <w:right w:val="none" w:sz="0" w:space="0" w:color="auto"/>
          </w:divBdr>
        </w:div>
        <w:div w:id="1478106275">
          <w:marLeft w:val="0"/>
          <w:marRight w:val="0"/>
          <w:marTop w:val="0"/>
          <w:marBottom w:val="0"/>
          <w:divBdr>
            <w:top w:val="none" w:sz="0" w:space="0" w:color="auto"/>
            <w:left w:val="none" w:sz="0" w:space="0" w:color="auto"/>
            <w:bottom w:val="none" w:sz="0" w:space="0" w:color="auto"/>
            <w:right w:val="none" w:sz="0" w:space="0" w:color="auto"/>
          </w:divBdr>
        </w:div>
        <w:div w:id="1515848319">
          <w:marLeft w:val="0"/>
          <w:marRight w:val="0"/>
          <w:marTop w:val="0"/>
          <w:marBottom w:val="0"/>
          <w:divBdr>
            <w:top w:val="none" w:sz="0" w:space="0" w:color="auto"/>
            <w:left w:val="none" w:sz="0" w:space="0" w:color="auto"/>
            <w:bottom w:val="none" w:sz="0" w:space="0" w:color="auto"/>
            <w:right w:val="none" w:sz="0" w:space="0" w:color="auto"/>
          </w:divBdr>
        </w:div>
        <w:div w:id="1560747013">
          <w:marLeft w:val="0"/>
          <w:marRight w:val="0"/>
          <w:marTop w:val="0"/>
          <w:marBottom w:val="0"/>
          <w:divBdr>
            <w:top w:val="none" w:sz="0" w:space="0" w:color="auto"/>
            <w:left w:val="none" w:sz="0" w:space="0" w:color="auto"/>
            <w:bottom w:val="none" w:sz="0" w:space="0" w:color="auto"/>
            <w:right w:val="none" w:sz="0" w:space="0" w:color="auto"/>
          </w:divBdr>
        </w:div>
        <w:div w:id="1582567654">
          <w:marLeft w:val="0"/>
          <w:marRight w:val="0"/>
          <w:marTop w:val="0"/>
          <w:marBottom w:val="0"/>
          <w:divBdr>
            <w:top w:val="none" w:sz="0" w:space="0" w:color="auto"/>
            <w:left w:val="none" w:sz="0" w:space="0" w:color="auto"/>
            <w:bottom w:val="none" w:sz="0" w:space="0" w:color="auto"/>
            <w:right w:val="none" w:sz="0" w:space="0" w:color="auto"/>
          </w:divBdr>
        </w:div>
        <w:div w:id="1589119446">
          <w:marLeft w:val="0"/>
          <w:marRight w:val="0"/>
          <w:marTop w:val="0"/>
          <w:marBottom w:val="0"/>
          <w:divBdr>
            <w:top w:val="none" w:sz="0" w:space="0" w:color="auto"/>
            <w:left w:val="none" w:sz="0" w:space="0" w:color="auto"/>
            <w:bottom w:val="none" w:sz="0" w:space="0" w:color="auto"/>
            <w:right w:val="none" w:sz="0" w:space="0" w:color="auto"/>
          </w:divBdr>
        </w:div>
        <w:div w:id="1638879926">
          <w:marLeft w:val="0"/>
          <w:marRight w:val="0"/>
          <w:marTop w:val="0"/>
          <w:marBottom w:val="0"/>
          <w:divBdr>
            <w:top w:val="none" w:sz="0" w:space="0" w:color="auto"/>
            <w:left w:val="none" w:sz="0" w:space="0" w:color="auto"/>
            <w:bottom w:val="none" w:sz="0" w:space="0" w:color="auto"/>
            <w:right w:val="none" w:sz="0" w:space="0" w:color="auto"/>
          </w:divBdr>
        </w:div>
        <w:div w:id="1673415052">
          <w:marLeft w:val="0"/>
          <w:marRight w:val="0"/>
          <w:marTop w:val="0"/>
          <w:marBottom w:val="0"/>
          <w:divBdr>
            <w:top w:val="none" w:sz="0" w:space="0" w:color="auto"/>
            <w:left w:val="none" w:sz="0" w:space="0" w:color="auto"/>
            <w:bottom w:val="none" w:sz="0" w:space="0" w:color="auto"/>
            <w:right w:val="none" w:sz="0" w:space="0" w:color="auto"/>
          </w:divBdr>
        </w:div>
        <w:div w:id="1725906866">
          <w:marLeft w:val="0"/>
          <w:marRight w:val="0"/>
          <w:marTop w:val="0"/>
          <w:marBottom w:val="0"/>
          <w:divBdr>
            <w:top w:val="none" w:sz="0" w:space="0" w:color="auto"/>
            <w:left w:val="none" w:sz="0" w:space="0" w:color="auto"/>
            <w:bottom w:val="none" w:sz="0" w:space="0" w:color="auto"/>
            <w:right w:val="none" w:sz="0" w:space="0" w:color="auto"/>
          </w:divBdr>
        </w:div>
        <w:div w:id="1853690385">
          <w:marLeft w:val="0"/>
          <w:marRight w:val="0"/>
          <w:marTop w:val="0"/>
          <w:marBottom w:val="0"/>
          <w:divBdr>
            <w:top w:val="none" w:sz="0" w:space="0" w:color="auto"/>
            <w:left w:val="none" w:sz="0" w:space="0" w:color="auto"/>
            <w:bottom w:val="none" w:sz="0" w:space="0" w:color="auto"/>
            <w:right w:val="none" w:sz="0" w:space="0" w:color="auto"/>
          </w:divBdr>
        </w:div>
        <w:div w:id="1873876563">
          <w:marLeft w:val="0"/>
          <w:marRight w:val="0"/>
          <w:marTop w:val="0"/>
          <w:marBottom w:val="0"/>
          <w:divBdr>
            <w:top w:val="none" w:sz="0" w:space="0" w:color="auto"/>
            <w:left w:val="none" w:sz="0" w:space="0" w:color="auto"/>
            <w:bottom w:val="none" w:sz="0" w:space="0" w:color="auto"/>
            <w:right w:val="none" w:sz="0" w:space="0" w:color="auto"/>
          </w:divBdr>
        </w:div>
        <w:div w:id="1879779510">
          <w:marLeft w:val="0"/>
          <w:marRight w:val="0"/>
          <w:marTop w:val="0"/>
          <w:marBottom w:val="0"/>
          <w:divBdr>
            <w:top w:val="none" w:sz="0" w:space="0" w:color="auto"/>
            <w:left w:val="none" w:sz="0" w:space="0" w:color="auto"/>
            <w:bottom w:val="none" w:sz="0" w:space="0" w:color="auto"/>
            <w:right w:val="none" w:sz="0" w:space="0" w:color="auto"/>
          </w:divBdr>
        </w:div>
        <w:div w:id="2018848206">
          <w:marLeft w:val="0"/>
          <w:marRight w:val="0"/>
          <w:marTop w:val="0"/>
          <w:marBottom w:val="0"/>
          <w:divBdr>
            <w:top w:val="none" w:sz="0" w:space="0" w:color="auto"/>
            <w:left w:val="none" w:sz="0" w:space="0" w:color="auto"/>
            <w:bottom w:val="none" w:sz="0" w:space="0" w:color="auto"/>
            <w:right w:val="none" w:sz="0" w:space="0" w:color="auto"/>
          </w:divBdr>
        </w:div>
      </w:divsChild>
    </w:div>
    <w:div w:id="14759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yperlink" Target="https://library.bsl.org.au/bsljspui/bitstream/1/13384/1/BSL_UoM_CPD_subm_Workforce%20Australia_4Oct2023.pdf" TargetMode="External"/><Relationship Id="rId21" Type="http://schemas.openxmlformats.org/officeDocument/2006/relationships/footer" Target="footer4.xml"/><Relationship Id="rId34" Type="http://schemas.openxmlformats.org/officeDocument/2006/relationships/hyperlink" Target="https://www.abs.gov.au/AUSSTATS/abs@.nsf/Lookup/4430.0Main+Features12003?OpenDocument" TargetMode="External"/><Relationship Id="rId42" Type="http://schemas.openxmlformats.org/officeDocument/2006/relationships/hyperlink" Target="https://library.bsl.org.au/bsljspui/bitstream/1/13303/1/BSL_subm_Employment_White_Paper_Dec2022.pdf" TargetMode="External"/><Relationship Id="rId47" Type="http://schemas.openxmlformats.org/officeDocument/2006/relationships/hyperlink" Target="https://apo.org.au/node/319016" TargetMode="External"/><Relationship Id="rId50" Type="http://schemas.openxmlformats.org/officeDocument/2006/relationships/hyperlink" Target="https://tickettowork.org.au/media/submissions_researches_buttons/Collaboration-the-key-to-unlocking-a-successful-future-for-_4.pdf" TargetMode="External"/><Relationship Id="rId55"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library.bsl.org.au/bsljspui/bitstream/1/13371/2/BSL_subm_Better_fairer_education_system_Aug2023.pdf" TargetMode="Externa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https://library.bsl.org.au/bsljspui/bitstream/1/12867/1/BSL_subm_New_Disability_Employment_Service_Model_2022_Jan2022.pdf" TargetMode="External"/><Relationship Id="rId37" Type="http://schemas.openxmlformats.org/officeDocument/2006/relationships/hyperlink" Target="https://www.abs.gov.au/statistics/labour/employment-and-unemployment/labour-force-australia/sep-2020" TargetMode="External"/><Relationship Id="rId40" Type="http://schemas.openxmlformats.org/officeDocument/2006/relationships/hyperlink" Target="https://library.bsl.org.au/bsljspui/bitstream/1/12283/1/Joint_subm_National_Disability_Strategy_beyond_2020_Oct2020.pdf" TargetMode="External"/><Relationship Id="rId45" Type="http://schemas.openxmlformats.org/officeDocument/2006/relationships/hyperlink" Target="https://www.ilo.org/wcmsp5/groups/public/---ed_emp/---ifp_skills/documents/publication/wcms_735531.pdf" TargetMode="External"/><Relationship Id="rId53" Type="http://schemas.openxmlformats.org/officeDocument/2006/relationships/header" Target="header9.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Ismo.rama@bsl.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yperlink" Target="https://library.bsl.org.au/bsljspui/bitstream/1/13327/1/BSL_subm_Early_Years_Strategy_Apr2023.pdf" TargetMode="External"/><Relationship Id="rId35" Type="http://schemas.openxmlformats.org/officeDocument/2006/relationships/hyperlink" Target="https://www.abs.gov.au/ausstats/abs@.nsf/lookup/A813E50F4C45A338CA257C21000E4F36?opendocument" TargetMode="External"/><Relationship Id="rId43" Type="http://schemas.openxmlformats.org/officeDocument/2006/relationships/hyperlink" Target="https://library.bsl.org.au/bsljspui/bitstream/1/13327/1/BSL_subm_Early_Years_Strategy_Apr2023.pdf" TargetMode="External"/><Relationship Id="rId48" Type="http://schemas.openxmlformats.org/officeDocument/2006/relationships/hyperlink" Target="https://protect-au.mimecast.com/s/tDRWCmOxmPuJ3ERuGyytL?domain=ndisreview.gov.au" TargetMode="External"/><Relationship Id="rId56"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s://tickettowork.org.au/" TargetMode="External"/><Relationship Id="rId3" Type="http://schemas.openxmlformats.org/officeDocument/2006/relationships/customXml" Target="../customXml/item3.xml"/><Relationship Id="rId12" Type="http://schemas.openxmlformats.org/officeDocument/2006/relationships/hyperlink" Target="http://www.bsl.org.au/"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2.png"/><Relationship Id="rId38" Type="http://schemas.openxmlformats.org/officeDocument/2006/relationships/hyperlink" Target="https://www.abs.gov.au/media-centre/media-releases/unemployment-rate-remains-35-march" TargetMode="External"/><Relationship Id="rId46" Type="http://schemas.openxmlformats.org/officeDocument/2006/relationships/hyperlink" Target="https://www.inclusionaustralia.org.au/disability-employment-centre-of-excellence/" TargetMode="External"/><Relationship Id="rId5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s://library.bsl.org.au/bsljspui/bitstream/1/13386/1/BSL_subm_NDIS_Review_Aug2023.pdf"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library.bsl.org.au/bsljspui/bitstream/1/13320/1/BSL_subm_Workforce_Australia_Inquiry_Mar2023.pdf" TargetMode="External"/><Relationship Id="rId36" Type="http://schemas.openxmlformats.org/officeDocument/2006/relationships/hyperlink" Target="https://www.abs.gov.au/ausstats/abs@.nsf/Lookup/4430.0main+features202015" TargetMode="External"/><Relationship Id="rId49" Type="http://schemas.openxmlformats.org/officeDocument/2006/relationships/hyperlink" Target="https://www.un.org/development/desa/disabilities/convention-on-the-rights-of-persons-with-disabilities/article-27-work-and-employment.html" TargetMode="External"/><Relationship Id="rId57" Type="http://schemas.openxmlformats.org/officeDocument/2006/relationships/footer" Target="footer10.xml"/><Relationship Id="rId10" Type="http://schemas.openxmlformats.org/officeDocument/2006/relationships/endnotes" Target="endnotes.xml"/><Relationship Id="rId31" Type="http://schemas.openxmlformats.org/officeDocument/2006/relationships/hyperlink" Target="https://library.bsl.org.au/bsljspui/bitstream/1/12283/1/Joint_subm_National_Disability_Strategy_beyond_2020_Oct2020.pdf" TargetMode="External"/><Relationship Id="rId44" Type="http://schemas.openxmlformats.org/officeDocument/2006/relationships/hyperlink" Target="https://library.bsl.org.au/bsljspui/bitstream/1/13303/1/BSL_subm_Employment_White_Paper_Dec2022.pdf" TargetMode="External"/><Relationship Id="rId5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library.bsl.org.au/bsljspui/bitstream/1/13303/1/BSL_subm_Employment_White_Paper_Dec2022.pdf" TargetMode="External"/><Relationship Id="rId13" Type="http://schemas.openxmlformats.org/officeDocument/2006/relationships/hyperlink" Target="https://www.abs.gov.au/media-centre/media-releases/unemployment-rate-remains-35-march" TargetMode="External"/><Relationship Id="rId18" Type="http://schemas.openxmlformats.org/officeDocument/2006/relationships/hyperlink" Target="https://www.inclusionaustralia.org.au/disability-employment-centre-of-excellence/" TargetMode="External"/><Relationship Id="rId3" Type="http://schemas.openxmlformats.org/officeDocument/2006/relationships/hyperlink" Target="https://treasury.gov.au/employment-whitepaper/final-report" TargetMode="External"/><Relationship Id="rId21" Type="http://schemas.openxmlformats.org/officeDocument/2006/relationships/hyperlink" Target="https://tickettowork.org.au/media/research_submissions_files/Customised-Employment-Outcomes-final.pdf" TargetMode="External"/><Relationship Id="rId7" Type="http://schemas.openxmlformats.org/officeDocument/2006/relationships/hyperlink" Target="https://protect-au.mimecast.com/s/tDRWCmOxmPuJ3ERuGyytL?domain=ndisreview.gov.au" TargetMode="External"/><Relationship Id="rId12" Type="http://schemas.openxmlformats.org/officeDocument/2006/relationships/hyperlink" Target="https://www.pc.gov.au/inquiries/completed/disability-support/report/disability-support-overview-booklet.pdf" TargetMode="External"/><Relationship Id="rId17" Type="http://schemas.openxmlformats.org/officeDocument/2006/relationships/hyperlink" Target="https://www.un.org/development/desa/disabilities/convention-on-the-rights-of-persons-with-disabilities/article-27-work-and-employment.html" TargetMode="External"/><Relationship Id="rId2" Type="http://schemas.openxmlformats.org/officeDocument/2006/relationships/hyperlink" Target="https://disability.royalcommission.gov.au/news-and-media/media-releases/report-finds-disability-employment-services-des-program-failed-provide-appropriate-support" TargetMode="External"/><Relationship Id="rId16" Type="http://schemas.openxmlformats.org/officeDocument/2006/relationships/hyperlink" Target="https://www.un.org/development/desa/disabilities/convention-on-the-rights-of-persons-with-disabilities/article-27-work-and-employment.html" TargetMode="External"/><Relationship Id="rId20" Type="http://schemas.openxmlformats.org/officeDocument/2006/relationships/hyperlink" Target="https://tickettowork.org.au/" TargetMode="External"/><Relationship Id="rId1" Type="http://schemas.openxmlformats.org/officeDocument/2006/relationships/hyperlink" Target="https://disability.royalcommission.gov.au/" TargetMode="External"/><Relationship Id="rId6" Type="http://schemas.openxmlformats.org/officeDocument/2006/relationships/hyperlink" Target="https://library.bsl.org.au/bsljspui/bitstream/1/13386/1/BSL_subm_NDIS_Review_Aug2023.pdf" TargetMode="External"/><Relationship Id="rId11" Type="http://schemas.openxmlformats.org/officeDocument/2006/relationships/hyperlink" Target="https://apo.org.au/node/319016" TargetMode="External"/><Relationship Id="rId24" Type="http://schemas.openxmlformats.org/officeDocument/2006/relationships/hyperlink" Target="https://tickettowork.org.au/" TargetMode="External"/><Relationship Id="rId5" Type="http://schemas.openxmlformats.org/officeDocument/2006/relationships/hyperlink" Target="https://library.bsl.org.au/bsljspui/bitstream/1/13384/1/BSL_UoM_CPD_subm_Workforce%20Australia_4Oct2023.pdf" TargetMode="External"/><Relationship Id="rId15" Type="http://schemas.openxmlformats.org/officeDocument/2006/relationships/hyperlink" Target="https://www.pc.gov.au/inquiries/completed/disability-support/report/disability-support-overview-booklet.pdf" TargetMode="External"/><Relationship Id="rId23" Type="http://schemas.openxmlformats.org/officeDocument/2006/relationships/hyperlink" Target="https://tickettowork.org.au/media/download_resources/pdf/Ticket_to_Work_valuation_of_key_outcomes_2021_TL3vBTQ.pdf" TargetMode="External"/><Relationship Id="rId10" Type="http://schemas.openxmlformats.org/officeDocument/2006/relationships/hyperlink" Target="https://library.bsl.org.au/bsljspui/bitstream/1/12283/1/Joint_subm_National_Disability_Strategy_beyond_2020_Oct2020.pdf" TargetMode="External"/><Relationship Id="rId19" Type="http://schemas.openxmlformats.org/officeDocument/2006/relationships/hyperlink" Target="file:///C:/Users/Ismo.Rama/AppData/Local/Microsoft/Windows/INetCache/Content.Outlook/KOI44EV6/Collaboration-the-key-to-unlocking-a-successful-future-for-_4.pdf" TargetMode="External"/><Relationship Id="rId4" Type="http://schemas.openxmlformats.org/officeDocument/2006/relationships/hyperlink" Target="https://www.education.gov.au/quality-schools-package/resources/looking-future-report-review-senior-secondary-pathways-work-further-education-and-training" TargetMode="External"/><Relationship Id="rId9" Type="http://schemas.openxmlformats.org/officeDocument/2006/relationships/hyperlink" Target="https://library.bsl.org.au/bsljspui/bitstream/1/13327/1/BSL_subm_Early_Years_Strategy_Apr2023.pdf" TargetMode="External"/><Relationship Id="rId14" Type="http://schemas.openxmlformats.org/officeDocument/2006/relationships/hyperlink" Target="https://apo.org.au/node/319016" TargetMode="External"/><Relationship Id="rId22" Type="http://schemas.openxmlformats.org/officeDocument/2006/relationships/hyperlink" Target="https://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37cbc0-f73e-48a5-92f4-1432fc8b9031" xsi:nil="true"/>
    <lcf76f155ced4ddcb4097134ff3c332f xmlns="5d1b5d9a-7a36-4a5f-94f5-2ec7b4e93842">
      <Terms xmlns="http://schemas.microsoft.com/office/infopath/2007/PartnerControls"/>
    </lcf76f155ced4ddcb4097134ff3c332f>
    <SharedWithUsers xmlns="39cd86c7-4b7b-4559-a92f-34b9d9f629cf">
      <UserInfo>
        <DisplayName>SharingLinks.832247e2-0dad-4e45-97a3-927c91316b4e.OrganizationEdit.c57d2c42-eb55-421c-baba-8004481f09a4</DisplayName>
        <AccountId>62</AccountId>
        <AccountType/>
      </UserInfo>
      <UserInfo>
        <DisplayName>Deborah Hick</DisplayName>
        <AccountId>49</AccountId>
        <AccountType/>
      </UserInfo>
      <UserInfo>
        <DisplayName>Jennifer McIntyre</DisplayName>
        <AccountId>89</AccountId>
        <AccountType/>
      </UserInfo>
      <UserInfo>
        <DisplayName>Ismo Rama</DisplayName>
        <AccountId>784</AccountId>
        <AccountType/>
      </UserInfo>
      <UserInfo>
        <DisplayName>Sue Olney</DisplayName>
        <AccountId>1866</AccountId>
        <AccountType/>
      </UserInfo>
      <UserInfo>
        <DisplayName>Zeah Behrend</DisplayName>
        <AccountId>1349</AccountId>
        <AccountType/>
      </UserInfo>
    </SharedWithUsers>
    <Sent_x003f_ xmlns="5d1b5d9a-7a36-4a5f-94f5-2ec7b4e93842">false</Sent_x003f_>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EE7E7F7E7EF24498C2CDAFB66A434C" ma:contentTypeVersion="17" ma:contentTypeDescription="Create a new document." ma:contentTypeScope="" ma:versionID="e8c31f219a4a09939af9b3b00f1f5966">
  <xsd:schema xmlns:xsd="http://www.w3.org/2001/XMLSchema" xmlns:xs="http://www.w3.org/2001/XMLSchema" xmlns:p="http://schemas.microsoft.com/office/2006/metadata/properties" xmlns:ns2="5d1b5d9a-7a36-4a5f-94f5-2ec7b4e93842" xmlns:ns3="39cd86c7-4b7b-4559-a92f-34b9d9f629cf" xmlns:ns4="8837cbc0-f73e-48a5-92f4-1432fc8b9031" targetNamespace="http://schemas.microsoft.com/office/2006/metadata/properties" ma:root="true" ma:fieldsID="c42a38b520ddd706487bc983917db5d0" ns2:_="" ns3:_="" ns4:_="">
    <xsd:import namespace="5d1b5d9a-7a36-4a5f-94f5-2ec7b4e93842"/>
    <xsd:import namespace="39cd86c7-4b7b-4559-a92f-34b9d9f629cf"/>
    <xsd:import namespace="8837cbc0-f73e-48a5-92f4-1432fc8b90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Sent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b5d9a-7a36-4a5f-94f5-2ec7b4e93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b29fe4-328b-459f-a24c-0e58c8462544" ma:termSetId="09814cd3-568e-fe90-9814-8d621ff8fb84" ma:anchorId="fba54fb3-c3e1-fe81-a776-ca4b69148c4d" ma:open="true" ma:isKeyword="false">
      <xsd:complexType>
        <xsd:sequence>
          <xsd:element ref="pc:Terms" minOccurs="0" maxOccurs="1"/>
        </xsd:sequence>
      </xsd:complexType>
    </xsd:element>
    <xsd:element name="Sent_x003f_" ma:index="23" nillable="true" ma:displayName="Sent?" ma:default="0" ma:format="Dropdown" ma:internalName="Sent_x003f_">
      <xsd:simpleType>
        <xsd:restriction base="dms:Boolea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d86c7-4b7b-4559-a92f-34b9d9f6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e90c6b2-8fe1-44c1-9ed7-410a017ac64a}" ma:internalName="TaxCatchAll" ma:showField="CatchAllData" ma:web="39cd86c7-4b7b-4559-a92f-34b9d9f62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39D27-9DCD-40AC-8628-134A7582BDED}">
  <ds:schemaRefs>
    <ds:schemaRef ds:uri="39cd86c7-4b7b-4559-a92f-34b9d9f629cf"/>
    <ds:schemaRef ds:uri="8837cbc0-f73e-48a5-92f4-1432fc8b9031"/>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5d1b5d9a-7a36-4a5f-94f5-2ec7b4e93842"/>
    <ds:schemaRef ds:uri="http://www.w3.org/XML/1998/namespace"/>
    <ds:schemaRef ds:uri="http://purl.org/dc/terms/"/>
  </ds:schemaRefs>
</ds:datastoreItem>
</file>

<file path=customXml/itemProps2.xml><?xml version="1.0" encoding="utf-8"?>
<ds:datastoreItem xmlns:ds="http://schemas.openxmlformats.org/officeDocument/2006/customXml" ds:itemID="{77AEF2DA-D5F7-4EE2-8E86-30F1380326AD}">
  <ds:schemaRefs>
    <ds:schemaRef ds:uri="http://schemas.openxmlformats.org/officeDocument/2006/bibliography"/>
  </ds:schemaRefs>
</ds:datastoreItem>
</file>

<file path=customXml/itemProps3.xml><?xml version="1.0" encoding="utf-8"?>
<ds:datastoreItem xmlns:ds="http://schemas.openxmlformats.org/officeDocument/2006/customXml" ds:itemID="{FFF80E73-7D4F-4FEC-8BD0-B37E3BEE534F}">
  <ds:schemaRefs>
    <ds:schemaRef ds:uri="http://schemas.microsoft.com/sharepoint/v3/contenttype/forms"/>
  </ds:schemaRefs>
</ds:datastoreItem>
</file>

<file path=customXml/itemProps4.xml><?xml version="1.0" encoding="utf-8"?>
<ds:datastoreItem xmlns:ds="http://schemas.openxmlformats.org/officeDocument/2006/customXml" ds:itemID="{C5EC4C01-2A34-4979-B7AC-E668071B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b5d9a-7a36-4a5f-94f5-2ec7b4e93842"/>
    <ds:schemaRef ds:uri="39cd86c7-4b7b-4559-a92f-34b9d9f629cf"/>
    <ds:schemaRef ds:uri="8837cbc0-f73e-48a5-92f4-1432fc8b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4741</Words>
  <Characters>27027</Characters>
  <Application>Microsoft Office Word</Application>
  <DocSecurity>6</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Brotherhood of St Laurence</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Clarke</dc:creator>
  <cp:keywords/>
  <cp:lastModifiedBy>Samantha Trent</cp:lastModifiedBy>
  <cp:revision>2</cp:revision>
  <cp:lastPrinted>2023-11-24T21:09:00Z</cp:lastPrinted>
  <dcterms:created xsi:type="dcterms:W3CDTF">2023-12-04T00:17:00Z</dcterms:created>
  <dcterms:modified xsi:type="dcterms:W3CDTF">2023-12-04T00:17:00Z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0x01010033EE7E7F7E7EF24498C2CDAFB66A434C</vt:lpwstr>
  </property>
  <property fmtid="{D5CDD505-2E9C-101B-9397-08002B2CF9AE}" pid="3" name="MediaServiceImageTags">
    <vt:lpwstr/>
  </property>
</Properties>
</file>